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DD9E7" w14:textId="0A258A29" w:rsidR="00CD1B1B" w:rsidRDefault="008148D4" w:rsidP="00CD1B1B">
      <w:pPr>
        <w:rPr>
          <w:rFonts w:ascii="Arial" w:hAnsi="Arial"/>
        </w:rPr>
      </w:pPr>
      <w:r>
        <w:rPr>
          <w:rFonts w:ascii="Arial" w:hAnsi="Arial"/>
          <w:noProof/>
        </w:rPr>
        <w:drawing>
          <wp:inline distT="0" distB="0" distL="0" distR="0" wp14:anchorId="187B4C52" wp14:editId="765731FC">
            <wp:extent cx="1981200" cy="285750"/>
            <wp:effectExtent l="0" t="0" r="0" b="0"/>
            <wp:docPr id="1701227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06BD1C82" w14:textId="77777777" w:rsidR="00CD1B1B" w:rsidRPr="000B50FA" w:rsidRDefault="00CD1B1B" w:rsidP="00CA6C11">
      <w:pPr>
        <w:pStyle w:val="Header"/>
        <w:rPr>
          <w:rFonts w:ascii="Arial" w:hAnsi="Arial" w:cs="Arial"/>
          <w:szCs w:val="24"/>
        </w:rPr>
      </w:pPr>
    </w:p>
    <w:p w14:paraId="1FFB5370" w14:textId="77777777" w:rsidR="00D35C9A" w:rsidRPr="00CA6C11" w:rsidRDefault="00CA6C11" w:rsidP="00CA6C11">
      <w:pPr>
        <w:pStyle w:val="Header"/>
        <w:rPr>
          <w:rFonts w:ascii="Arial" w:hAnsi="Arial" w:cs="Arial"/>
          <w:b/>
          <w:sz w:val="24"/>
          <w:szCs w:val="24"/>
        </w:rPr>
      </w:pPr>
      <w:r w:rsidRPr="00CA6C11">
        <w:rPr>
          <w:rFonts w:ascii="Arial" w:hAnsi="Arial" w:cs="Arial"/>
          <w:b/>
          <w:sz w:val="24"/>
          <w:szCs w:val="24"/>
        </w:rPr>
        <w:t>ALTA 32.1 CONSTRUCTION LOAN</w:t>
      </w:r>
      <w:r w:rsidR="00A93251">
        <w:rPr>
          <w:rFonts w:ascii="Arial" w:hAnsi="Arial" w:cs="Arial"/>
          <w:b/>
          <w:sz w:val="24"/>
          <w:szCs w:val="24"/>
        </w:rPr>
        <w:t xml:space="preserve"> </w:t>
      </w:r>
      <w:r w:rsidRPr="00CA6C11">
        <w:rPr>
          <w:rFonts w:ascii="Arial" w:hAnsi="Arial" w:cs="Arial"/>
          <w:b/>
          <w:sz w:val="24"/>
          <w:szCs w:val="24"/>
        </w:rPr>
        <w:t>-</w:t>
      </w:r>
      <w:r w:rsidR="00A93251">
        <w:rPr>
          <w:rFonts w:ascii="Arial" w:hAnsi="Arial" w:cs="Arial"/>
          <w:b/>
          <w:sz w:val="24"/>
          <w:szCs w:val="24"/>
        </w:rPr>
        <w:t xml:space="preserve"> </w:t>
      </w:r>
      <w:r w:rsidRPr="00CA6C11">
        <w:rPr>
          <w:rFonts w:ascii="Arial" w:hAnsi="Arial" w:cs="Arial"/>
          <w:b/>
          <w:sz w:val="24"/>
          <w:szCs w:val="24"/>
        </w:rPr>
        <w:t>DIRECT PAYMENT</w:t>
      </w:r>
      <w:r w:rsidR="000A6DBF">
        <w:rPr>
          <w:rFonts w:ascii="Arial" w:hAnsi="Arial" w:cs="Arial"/>
          <w:b/>
          <w:sz w:val="24"/>
          <w:szCs w:val="24"/>
        </w:rPr>
        <w:t xml:space="preserve"> </w:t>
      </w:r>
      <w:r w:rsidR="000A6DBF" w:rsidRPr="00CA6C11">
        <w:rPr>
          <w:rFonts w:ascii="Arial" w:hAnsi="Arial" w:cs="Arial"/>
          <w:b/>
          <w:sz w:val="24"/>
          <w:szCs w:val="24"/>
        </w:rPr>
        <w:t>ENDORSEMENT</w:t>
      </w:r>
      <w:r w:rsidR="00DA2853">
        <w:rPr>
          <w:rFonts w:ascii="Arial" w:hAnsi="Arial" w:cs="Arial"/>
          <w:b/>
          <w:sz w:val="24"/>
          <w:szCs w:val="24"/>
        </w:rPr>
        <w:t xml:space="preserve"> (07-01-2021)</w:t>
      </w:r>
    </w:p>
    <w:p w14:paraId="07BCA99C" w14:textId="77777777" w:rsidR="00D35C9A" w:rsidRPr="00094ADA" w:rsidRDefault="005273B2" w:rsidP="00CA6C11">
      <w:pPr>
        <w:rPr>
          <w:rFonts w:ascii="Arial" w:hAnsi="Arial" w:cs="Arial"/>
          <w:b/>
        </w:rPr>
      </w:pPr>
      <w:r>
        <w:rPr>
          <w:rFonts w:ascii="Arial" w:hAnsi="Arial" w:cs="Arial"/>
          <w:b/>
        </w:rPr>
        <w:t xml:space="preserve">THIS ENDORSEMENT IS ISSUED AS PART OF </w:t>
      </w:r>
      <w:r w:rsidR="00CA6C11" w:rsidRPr="00094ADA">
        <w:rPr>
          <w:rFonts w:ascii="Arial" w:hAnsi="Arial" w:cs="Arial"/>
          <w:b/>
        </w:rPr>
        <w:t xml:space="preserve">POLICY NUMBER </w:t>
      </w:r>
      <w:r w:rsidR="00D254EC" w:rsidRPr="00094ADA">
        <w:rPr>
          <w:rFonts w:ascii="Arial" w:hAnsi="Arial" w:cs="Arial"/>
          <w:b/>
        </w:rPr>
        <w:t>______________________</w:t>
      </w:r>
    </w:p>
    <w:p w14:paraId="6BC388CE" w14:textId="77777777" w:rsidR="00CA6C11" w:rsidRPr="00CA6C11" w:rsidRDefault="00CA6C11" w:rsidP="00CA6C11">
      <w:pPr>
        <w:tabs>
          <w:tab w:val="left" w:pos="720"/>
          <w:tab w:val="left" w:pos="1440"/>
          <w:tab w:val="left" w:pos="2160"/>
          <w:tab w:val="left" w:pos="2880"/>
          <w:tab w:val="left" w:pos="3600"/>
        </w:tabs>
        <w:rPr>
          <w:rFonts w:ascii="Arial" w:hAnsi="Arial" w:cs="Arial"/>
          <w:bCs/>
          <w:sz w:val="10"/>
        </w:rPr>
      </w:pPr>
    </w:p>
    <w:p w14:paraId="47643D73" w14:textId="77777777" w:rsidR="00D35C9A" w:rsidRPr="00CA6C11" w:rsidRDefault="00CA6C11" w:rsidP="00CA6C11">
      <w:pPr>
        <w:tabs>
          <w:tab w:val="left" w:pos="720"/>
          <w:tab w:val="left" w:pos="1440"/>
          <w:tab w:val="left" w:pos="2160"/>
          <w:tab w:val="left" w:pos="2880"/>
          <w:tab w:val="left" w:pos="3600"/>
        </w:tabs>
        <w:rPr>
          <w:rFonts w:ascii="Arial" w:hAnsi="Arial" w:cs="Arial"/>
          <w:bCs/>
        </w:rPr>
      </w:pPr>
      <w:r w:rsidRPr="00CA6C11">
        <w:rPr>
          <w:rFonts w:ascii="Arial" w:hAnsi="Arial" w:cs="Arial"/>
          <w:bCs/>
        </w:rPr>
        <w:t>ISSUED BY</w:t>
      </w:r>
    </w:p>
    <w:p w14:paraId="6B962CEE" w14:textId="77777777" w:rsidR="00D35C9A" w:rsidRPr="00CA6C11" w:rsidRDefault="00CA6C11" w:rsidP="00CA6C11">
      <w:pPr>
        <w:pStyle w:val="Heading3"/>
        <w:jc w:val="left"/>
        <w:rPr>
          <w:rFonts w:ascii="Arial" w:hAnsi="Arial" w:cs="Arial"/>
          <w:b w:val="0"/>
          <w:sz w:val="20"/>
        </w:rPr>
      </w:pPr>
      <w:r w:rsidRPr="00CA6C11">
        <w:rPr>
          <w:rFonts w:ascii="Arial" w:hAnsi="Arial" w:cs="Arial"/>
          <w:b w:val="0"/>
          <w:sz w:val="20"/>
        </w:rPr>
        <w:t>STEWART TITLE GUARANTY COMPANY</w:t>
      </w:r>
    </w:p>
    <w:p w14:paraId="5FFEBEE1" w14:textId="77777777" w:rsidR="00CA6C11" w:rsidRPr="00094ADA" w:rsidRDefault="00CA6C11" w:rsidP="00CA6C11">
      <w:pPr>
        <w:rPr>
          <w:rFonts w:ascii="Arial" w:hAnsi="Arial" w:cs="Arial"/>
          <w:sz w:val="16"/>
        </w:rPr>
      </w:pPr>
    </w:p>
    <w:tbl>
      <w:tblPr>
        <w:tblW w:w="10800" w:type="dxa"/>
        <w:tblInd w:w="18" w:type="dxa"/>
        <w:tblLayout w:type="fixed"/>
        <w:tblCellMar>
          <w:left w:w="14" w:type="dxa"/>
          <w:right w:w="14" w:type="dxa"/>
        </w:tblCellMar>
        <w:tblLook w:val="0000" w:firstRow="0" w:lastRow="0" w:firstColumn="0" w:lastColumn="0" w:noHBand="0" w:noVBand="0"/>
      </w:tblPr>
      <w:tblGrid>
        <w:gridCol w:w="5563"/>
        <w:gridCol w:w="5237"/>
      </w:tblGrid>
      <w:tr w:rsidR="00D35C9A" w:rsidRPr="00094ADA" w14:paraId="316D51A8" w14:textId="77777777" w:rsidTr="00025590">
        <w:tblPrEx>
          <w:tblCellMar>
            <w:top w:w="0" w:type="dxa"/>
            <w:bottom w:w="0" w:type="dxa"/>
          </w:tblCellMar>
        </w:tblPrEx>
        <w:trPr>
          <w:trHeight w:val="252"/>
        </w:trPr>
        <w:tc>
          <w:tcPr>
            <w:tcW w:w="5656" w:type="dxa"/>
          </w:tcPr>
          <w:p w14:paraId="4AEDB4A6" w14:textId="77777777" w:rsidR="00D35C9A" w:rsidRPr="00094ADA" w:rsidRDefault="00D35C9A" w:rsidP="00CA6C11">
            <w:pPr>
              <w:pStyle w:val="BodyText"/>
              <w:jc w:val="left"/>
              <w:rPr>
                <w:rFonts w:ascii="Arial" w:hAnsi="Arial" w:cs="Arial"/>
                <w:sz w:val="20"/>
              </w:rPr>
            </w:pPr>
            <w:r w:rsidRPr="00094ADA">
              <w:rPr>
                <w:rFonts w:ascii="Arial" w:hAnsi="Arial" w:cs="Arial"/>
                <w:b/>
                <w:sz w:val="20"/>
              </w:rPr>
              <w:t xml:space="preserve">File No.: </w:t>
            </w:r>
            <w:r w:rsidR="00D254EC" w:rsidRPr="00094ADA">
              <w:rPr>
                <w:rFonts w:ascii="Arial" w:hAnsi="Arial" w:cs="Arial"/>
                <w:sz w:val="20"/>
              </w:rPr>
              <w:t>______________________</w:t>
            </w:r>
          </w:p>
        </w:tc>
        <w:tc>
          <w:tcPr>
            <w:tcW w:w="5324" w:type="dxa"/>
          </w:tcPr>
          <w:p w14:paraId="1C382843" w14:textId="77777777" w:rsidR="00D35C9A" w:rsidRPr="00094ADA" w:rsidRDefault="001952E7" w:rsidP="00D254EC">
            <w:pPr>
              <w:pStyle w:val="BodyText"/>
              <w:jc w:val="right"/>
              <w:rPr>
                <w:rFonts w:ascii="Arial" w:hAnsi="Arial" w:cs="Arial"/>
                <w:bCs/>
                <w:sz w:val="20"/>
              </w:rPr>
            </w:pPr>
            <w:r w:rsidRPr="00094ADA">
              <w:rPr>
                <w:rFonts w:ascii="Calibri" w:hAnsi="Calibri" w:cs="Arial"/>
                <w:b/>
                <w:bCs/>
                <w:sz w:val="20"/>
              </w:rPr>
              <w:t xml:space="preserve"> </w:t>
            </w:r>
            <w:r w:rsidR="00D35C9A" w:rsidRPr="00094ADA">
              <w:rPr>
                <w:rFonts w:ascii="Arial" w:hAnsi="Arial" w:cs="Arial"/>
                <w:b/>
                <w:bCs/>
                <w:sz w:val="20"/>
              </w:rPr>
              <w:t xml:space="preserve">Charge: </w:t>
            </w:r>
            <w:r w:rsidR="00D254EC" w:rsidRPr="00094ADA">
              <w:rPr>
                <w:rFonts w:ascii="Arial" w:hAnsi="Arial" w:cs="Arial"/>
                <w:sz w:val="20"/>
              </w:rPr>
              <w:t>______________________</w:t>
            </w:r>
          </w:p>
        </w:tc>
      </w:tr>
    </w:tbl>
    <w:p w14:paraId="0C9005B3" w14:textId="77777777" w:rsidR="00EA667F" w:rsidRPr="00094ADA" w:rsidRDefault="00EA667F" w:rsidP="003500CA">
      <w:pPr>
        <w:pStyle w:val="NormalWeb"/>
        <w:tabs>
          <w:tab w:val="left" w:pos="360"/>
        </w:tabs>
        <w:spacing w:before="0" w:beforeAutospacing="0" w:after="0" w:afterAutospacing="0"/>
        <w:rPr>
          <w:rFonts w:ascii="Arial" w:hAnsi="Arial" w:cs="Arial"/>
          <w:color w:val="auto"/>
          <w:sz w:val="10"/>
          <w:szCs w:val="20"/>
        </w:rPr>
      </w:pPr>
    </w:p>
    <w:p w14:paraId="0C3760B9" w14:textId="77777777" w:rsidR="005273B2" w:rsidRPr="00617FAC" w:rsidRDefault="005273B2" w:rsidP="005273B2">
      <w:pPr>
        <w:pStyle w:val="NormalWeb"/>
        <w:spacing w:before="0" w:beforeAutospacing="0" w:after="0" w:afterAutospacing="0"/>
        <w:ind w:left="540" w:hanging="540"/>
        <w:contextualSpacing/>
        <w:jc w:val="both"/>
        <w:rPr>
          <w:rFonts w:ascii="Arial" w:hAnsi="Arial" w:cs="Arial"/>
          <w:sz w:val="20"/>
          <w:szCs w:val="20"/>
        </w:rPr>
      </w:pPr>
      <w:r w:rsidRPr="00617FAC">
        <w:rPr>
          <w:rFonts w:ascii="Arial" w:hAnsi="Arial" w:cs="Arial"/>
          <w:sz w:val="20"/>
          <w:szCs w:val="20"/>
        </w:rPr>
        <w:t>1.</w:t>
      </w:r>
      <w:r w:rsidRPr="00617FAC">
        <w:rPr>
          <w:rFonts w:ascii="Arial" w:hAnsi="Arial" w:cs="Arial"/>
          <w:sz w:val="20"/>
          <w:szCs w:val="20"/>
        </w:rPr>
        <w:tab/>
        <w:t>Covered Risk 11.a. of this policy is deleted.</w:t>
      </w:r>
    </w:p>
    <w:p w14:paraId="12F65EB7" w14:textId="77777777" w:rsidR="005273B2" w:rsidRPr="00617FAC" w:rsidRDefault="005273B2" w:rsidP="005273B2">
      <w:pPr>
        <w:pStyle w:val="NormalWeb"/>
        <w:spacing w:before="0" w:beforeAutospacing="0" w:after="0" w:afterAutospacing="0"/>
        <w:ind w:left="540" w:hanging="540"/>
        <w:contextualSpacing/>
        <w:jc w:val="both"/>
        <w:rPr>
          <w:rFonts w:ascii="Arial" w:hAnsi="Arial" w:cs="Arial"/>
          <w:sz w:val="20"/>
          <w:szCs w:val="20"/>
        </w:rPr>
      </w:pPr>
      <w:r w:rsidRPr="00617FAC">
        <w:rPr>
          <w:rFonts w:ascii="Arial" w:hAnsi="Arial" w:cs="Arial"/>
          <w:sz w:val="20"/>
          <w:szCs w:val="20"/>
        </w:rPr>
        <w:t>2.</w:t>
      </w:r>
      <w:r w:rsidRPr="00617FAC">
        <w:rPr>
          <w:rFonts w:ascii="Arial" w:hAnsi="Arial" w:cs="Arial"/>
          <w:sz w:val="20"/>
          <w:szCs w:val="20"/>
        </w:rPr>
        <w:tab/>
        <w:t xml:space="preserve">The insurance for Construction Loan Advances added by Section 3 of this endorsement is subject to the exclusions in Section 4 of this endorsement and the Exclusions from Coverage in the </w:t>
      </w:r>
      <w:r w:rsidR="00483950" w:rsidRPr="00617FAC">
        <w:rPr>
          <w:rFonts w:ascii="Arial" w:hAnsi="Arial" w:cs="Arial"/>
          <w:sz w:val="20"/>
          <w:szCs w:val="20"/>
        </w:rPr>
        <w:t>p</w:t>
      </w:r>
      <w:r w:rsidRPr="00617FAC">
        <w:rPr>
          <w:rFonts w:ascii="Arial" w:hAnsi="Arial" w:cs="Arial"/>
          <w:sz w:val="20"/>
          <w:szCs w:val="20"/>
        </w:rPr>
        <w:t xml:space="preserve">olicy, the provisions of the Conditions, and the exceptions contained in Schedule B. For the purposes of this endorsement and each subsequent Disbursement Endorsement: </w:t>
      </w:r>
    </w:p>
    <w:p w14:paraId="109C4210" w14:textId="77777777" w:rsidR="005273B2" w:rsidRPr="00617FAC" w:rsidRDefault="005273B2" w:rsidP="005273B2">
      <w:pPr>
        <w:pStyle w:val="NormalWeb"/>
        <w:spacing w:before="0" w:beforeAutospacing="0" w:after="0" w:afterAutospacing="0"/>
        <w:ind w:left="1080" w:hanging="540"/>
        <w:contextualSpacing/>
        <w:jc w:val="both"/>
        <w:rPr>
          <w:rFonts w:ascii="Arial" w:hAnsi="Arial" w:cs="Arial"/>
          <w:sz w:val="20"/>
          <w:szCs w:val="20"/>
        </w:rPr>
      </w:pPr>
      <w:r w:rsidRPr="00617FAC">
        <w:rPr>
          <w:rFonts w:ascii="Arial" w:hAnsi="Arial" w:cs="Arial"/>
          <w:sz w:val="20"/>
          <w:szCs w:val="20"/>
        </w:rPr>
        <w:t>a.</w:t>
      </w:r>
      <w:r w:rsidRPr="00617FAC">
        <w:rPr>
          <w:rFonts w:ascii="Arial" w:hAnsi="Arial" w:cs="Arial"/>
          <w:sz w:val="20"/>
          <w:szCs w:val="20"/>
        </w:rPr>
        <w:tab/>
        <w:t>“Construction Loan Advance:” An advance that constitutes Indebtedness made on or before the Date of Coverage for the purpose of financing in whole or in part the construction of improvements on the Land.</w:t>
      </w:r>
    </w:p>
    <w:p w14:paraId="559F2066" w14:textId="77777777" w:rsidR="005273B2" w:rsidRPr="00617FAC" w:rsidRDefault="005273B2" w:rsidP="005273B2">
      <w:pPr>
        <w:pStyle w:val="NormalWeb"/>
        <w:spacing w:before="0" w:beforeAutospacing="0" w:after="0" w:afterAutospacing="0"/>
        <w:ind w:left="1080" w:hanging="540"/>
        <w:contextualSpacing/>
        <w:jc w:val="both"/>
        <w:rPr>
          <w:rFonts w:ascii="Arial" w:hAnsi="Arial" w:cs="Arial"/>
          <w:sz w:val="20"/>
          <w:szCs w:val="20"/>
        </w:rPr>
      </w:pPr>
      <w:r w:rsidRPr="00617FAC">
        <w:rPr>
          <w:rFonts w:ascii="Arial" w:hAnsi="Arial" w:cs="Arial"/>
          <w:sz w:val="20"/>
          <w:szCs w:val="20"/>
        </w:rPr>
        <w:t>b.</w:t>
      </w:r>
      <w:r w:rsidRPr="00617FAC">
        <w:rPr>
          <w:rFonts w:ascii="Arial" w:hAnsi="Arial" w:cs="Arial"/>
          <w:sz w:val="20"/>
          <w:szCs w:val="20"/>
        </w:rPr>
        <w:tab/>
        <w:t>“Date of Coverage</w:t>
      </w:r>
      <w:proofErr w:type="gramStart"/>
      <w:r w:rsidRPr="00617FAC">
        <w:rPr>
          <w:rFonts w:ascii="Arial" w:hAnsi="Arial" w:cs="Arial"/>
          <w:sz w:val="20"/>
          <w:szCs w:val="20"/>
        </w:rPr>
        <w:t>”:</w:t>
      </w:r>
      <w:r w:rsidR="00141A47" w:rsidRPr="00617FAC">
        <w:rPr>
          <w:rFonts w:ascii="Arial" w:hAnsi="Arial" w:cs="Arial"/>
          <w:sz w:val="20"/>
          <w:szCs w:val="20"/>
        </w:rPr>
        <w:t>_</w:t>
      </w:r>
      <w:proofErr w:type="gramEnd"/>
      <w:r w:rsidR="00141A47" w:rsidRPr="00617FAC">
        <w:rPr>
          <w:rFonts w:ascii="Arial" w:hAnsi="Arial" w:cs="Arial"/>
          <w:sz w:val="20"/>
          <w:szCs w:val="20"/>
        </w:rPr>
        <w:t>___________________________</w:t>
      </w:r>
      <w:r w:rsidR="000644CA" w:rsidRPr="00617FAC">
        <w:rPr>
          <w:rFonts w:ascii="Arial" w:hAnsi="Arial" w:cs="Arial"/>
          <w:sz w:val="20"/>
          <w:szCs w:val="20"/>
        </w:rPr>
        <w:t xml:space="preserve">, </w:t>
      </w:r>
      <w:r w:rsidRPr="00617FAC">
        <w:rPr>
          <w:rFonts w:ascii="Arial" w:hAnsi="Arial" w:cs="Arial"/>
          <w:sz w:val="20"/>
          <w:szCs w:val="20"/>
        </w:rPr>
        <w:t>unless the Company sets a different Date of Coverage by an ALTA 33</w:t>
      </w:r>
      <w:r w:rsidR="00141A47" w:rsidRPr="00617FAC">
        <w:rPr>
          <w:rFonts w:ascii="Arial" w:hAnsi="Arial" w:cs="Arial"/>
          <w:sz w:val="20"/>
          <w:szCs w:val="20"/>
        </w:rPr>
        <w:t xml:space="preserve"> </w:t>
      </w:r>
      <w:r w:rsidRPr="00617FAC">
        <w:rPr>
          <w:rFonts w:ascii="Arial" w:hAnsi="Arial" w:cs="Arial"/>
          <w:sz w:val="20"/>
          <w:szCs w:val="20"/>
        </w:rPr>
        <w:t>Disbursement Endorsement issued at the discretion of the Company.</w:t>
      </w:r>
    </w:p>
    <w:p w14:paraId="54AAD8EC" w14:textId="77777777" w:rsidR="005273B2" w:rsidRPr="00617FAC" w:rsidRDefault="005273B2" w:rsidP="005273B2">
      <w:pPr>
        <w:pStyle w:val="NormalWeb"/>
        <w:spacing w:before="0" w:beforeAutospacing="0" w:after="0" w:afterAutospacing="0"/>
        <w:ind w:left="1080" w:hanging="540"/>
        <w:contextualSpacing/>
        <w:jc w:val="both"/>
        <w:rPr>
          <w:rFonts w:ascii="Arial" w:hAnsi="Arial" w:cs="Arial"/>
          <w:sz w:val="20"/>
          <w:szCs w:val="20"/>
        </w:rPr>
      </w:pPr>
      <w:r w:rsidRPr="00617FAC">
        <w:rPr>
          <w:rFonts w:ascii="Arial" w:hAnsi="Arial" w:cs="Arial"/>
          <w:sz w:val="20"/>
          <w:szCs w:val="20"/>
        </w:rPr>
        <w:t>c.</w:t>
      </w:r>
      <w:r w:rsidRPr="00617FAC">
        <w:rPr>
          <w:rFonts w:ascii="Arial" w:hAnsi="Arial" w:cs="Arial"/>
          <w:sz w:val="20"/>
          <w:szCs w:val="20"/>
        </w:rPr>
        <w:tab/>
        <w:t>“Mechanic’s Lien”: Any statutory lien or claim of lien under State law, affecting the Title, that arises from services provided, labor performed, or materials or equipment furnished.</w:t>
      </w:r>
    </w:p>
    <w:p w14:paraId="68833F87" w14:textId="77777777" w:rsidR="005273B2" w:rsidRPr="00617FAC" w:rsidRDefault="005273B2" w:rsidP="005273B2">
      <w:pPr>
        <w:pStyle w:val="NormalWeb"/>
        <w:spacing w:before="0" w:beforeAutospacing="0" w:after="0" w:afterAutospacing="0"/>
        <w:ind w:left="540" w:hanging="540"/>
        <w:contextualSpacing/>
        <w:jc w:val="both"/>
        <w:rPr>
          <w:rFonts w:ascii="Arial" w:hAnsi="Arial" w:cs="Arial"/>
          <w:sz w:val="20"/>
          <w:szCs w:val="20"/>
        </w:rPr>
      </w:pPr>
      <w:r w:rsidRPr="00617FAC">
        <w:rPr>
          <w:rFonts w:ascii="Arial" w:hAnsi="Arial" w:cs="Arial"/>
          <w:sz w:val="20"/>
          <w:szCs w:val="20"/>
        </w:rPr>
        <w:t>3.</w:t>
      </w:r>
      <w:r w:rsidRPr="00617FAC">
        <w:rPr>
          <w:rFonts w:ascii="Arial" w:hAnsi="Arial" w:cs="Arial"/>
          <w:sz w:val="20"/>
          <w:szCs w:val="20"/>
        </w:rPr>
        <w:tab/>
        <w:t>The Company insures against loss or damage sustained by the Insured by reason of:</w:t>
      </w:r>
    </w:p>
    <w:p w14:paraId="0E290DB1" w14:textId="77777777" w:rsidR="005273B2" w:rsidRPr="00617FAC" w:rsidRDefault="005273B2" w:rsidP="005273B2">
      <w:pPr>
        <w:pStyle w:val="NormalWeb"/>
        <w:spacing w:before="0" w:beforeAutospacing="0" w:after="0" w:afterAutospacing="0"/>
        <w:ind w:left="1080" w:hanging="540"/>
        <w:contextualSpacing/>
        <w:jc w:val="both"/>
        <w:rPr>
          <w:rFonts w:ascii="Arial" w:hAnsi="Arial" w:cs="Arial"/>
          <w:sz w:val="20"/>
          <w:szCs w:val="20"/>
        </w:rPr>
      </w:pPr>
      <w:r w:rsidRPr="00617FAC">
        <w:rPr>
          <w:rFonts w:ascii="Arial" w:hAnsi="Arial" w:cs="Arial"/>
          <w:sz w:val="20"/>
          <w:szCs w:val="20"/>
        </w:rPr>
        <w:t>a.</w:t>
      </w:r>
      <w:r w:rsidRPr="00617FAC">
        <w:rPr>
          <w:rFonts w:ascii="Arial" w:hAnsi="Arial" w:cs="Arial"/>
          <w:sz w:val="20"/>
          <w:szCs w:val="20"/>
        </w:rPr>
        <w:tab/>
        <w:t xml:space="preserve">The invalidity or unenforceability of the </w:t>
      </w:r>
      <w:proofErr w:type="gramStart"/>
      <w:r w:rsidRPr="00617FAC">
        <w:rPr>
          <w:rFonts w:ascii="Arial" w:hAnsi="Arial" w:cs="Arial"/>
          <w:sz w:val="20"/>
          <w:szCs w:val="20"/>
        </w:rPr>
        <w:t>lien</w:t>
      </w:r>
      <w:proofErr w:type="gramEnd"/>
      <w:r w:rsidRPr="00617FAC">
        <w:rPr>
          <w:rFonts w:ascii="Arial" w:hAnsi="Arial" w:cs="Arial"/>
          <w:sz w:val="20"/>
          <w:szCs w:val="20"/>
        </w:rPr>
        <w:t xml:space="preserve"> of the Insured Mortgage as security for each Construction Loan Advance made on or before the Date of </w:t>
      </w:r>
      <w:proofErr w:type="gramStart"/>
      <w:r w:rsidRPr="00617FAC">
        <w:rPr>
          <w:rFonts w:ascii="Arial" w:hAnsi="Arial" w:cs="Arial"/>
          <w:sz w:val="20"/>
          <w:szCs w:val="20"/>
        </w:rPr>
        <w:t>Coverage;</w:t>
      </w:r>
      <w:proofErr w:type="gramEnd"/>
      <w:r w:rsidRPr="00617FAC">
        <w:rPr>
          <w:rFonts w:ascii="Arial" w:hAnsi="Arial" w:cs="Arial"/>
          <w:sz w:val="20"/>
          <w:szCs w:val="20"/>
        </w:rPr>
        <w:t xml:space="preserve"> </w:t>
      </w:r>
    </w:p>
    <w:p w14:paraId="57FEE523" w14:textId="77777777" w:rsidR="005273B2" w:rsidRPr="00617FAC" w:rsidRDefault="005273B2" w:rsidP="005273B2">
      <w:pPr>
        <w:ind w:left="1080" w:hanging="540"/>
        <w:contextualSpacing/>
        <w:jc w:val="both"/>
        <w:rPr>
          <w:rFonts w:ascii="Arial" w:hAnsi="Arial" w:cs="Arial"/>
        </w:rPr>
      </w:pPr>
      <w:r w:rsidRPr="00617FAC">
        <w:rPr>
          <w:rFonts w:ascii="Arial" w:hAnsi="Arial" w:cs="Arial"/>
          <w:color w:val="000000"/>
        </w:rPr>
        <w:t>b.</w:t>
      </w:r>
      <w:r w:rsidRPr="00617FAC">
        <w:rPr>
          <w:rFonts w:ascii="Arial" w:hAnsi="Arial" w:cs="Arial"/>
          <w:color w:val="000000"/>
        </w:rPr>
        <w:tab/>
        <w:t xml:space="preserve">The lack of priority of the </w:t>
      </w:r>
      <w:proofErr w:type="gramStart"/>
      <w:r w:rsidRPr="00617FAC">
        <w:rPr>
          <w:rFonts w:ascii="Arial" w:hAnsi="Arial" w:cs="Arial"/>
          <w:color w:val="000000"/>
        </w:rPr>
        <w:t>lien</w:t>
      </w:r>
      <w:proofErr w:type="gramEnd"/>
      <w:r w:rsidRPr="00617FAC">
        <w:rPr>
          <w:rFonts w:ascii="Arial" w:hAnsi="Arial" w:cs="Arial"/>
          <w:color w:val="000000"/>
        </w:rPr>
        <w:t xml:space="preserve"> of the Insured Mortgage as security for each Construction Loan Advance made on or before the Date of Coverage, over any </w:t>
      </w:r>
      <w:proofErr w:type="gramStart"/>
      <w:r w:rsidRPr="00617FAC">
        <w:rPr>
          <w:rFonts w:ascii="Arial" w:hAnsi="Arial" w:cs="Arial"/>
          <w:color w:val="000000"/>
        </w:rPr>
        <w:t>lien</w:t>
      </w:r>
      <w:proofErr w:type="gramEnd"/>
      <w:r w:rsidRPr="00617FAC">
        <w:rPr>
          <w:rFonts w:ascii="Arial" w:hAnsi="Arial" w:cs="Arial"/>
          <w:color w:val="000000"/>
        </w:rPr>
        <w:t xml:space="preserve"> or encumbrance on the Title recorded in the Public Records and not shown in Schedule B; and</w:t>
      </w:r>
    </w:p>
    <w:p w14:paraId="68A96580" w14:textId="77777777" w:rsidR="005273B2" w:rsidRPr="00617FAC" w:rsidRDefault="005273B2" w:rsidP="005273B2">
      <w:pPr>
        <w:ind w:left="1080" w:hanging="540"/>
        <w:contextualSpacing/>
        <w:jc w:val="both"/>
        <w:rPr>
          <w:rFonts w:ascii="Arial" w:hAnsi="Arial" w:cs="Arial"/>
        </w:rPr>
      </w:pPr>
      <w:r w:rsidRPr="00617FAC">
        <w:rPr>
          <w:rFonts w:ascii="Arial" w:hAnsi="Arial" w:cs="Arial"/>
        </w:rPr>
        <w:t>c.</w:t>
      </w:r>
      <w:r w:rsidRPr="00617FAC">
        <w:rPr>
          <w:rFonts w:ascii="Arial" w:hAnsi="Arial" w:cs="Arial"/>
        </w:rPr>
        <w:tab/>
        <w:t>The lack of priority of the lien of the Insured Mortgage, as security for each Construction Loan Advance made on or before the Date of Coverage over any Mechanic’s Lien,</w:t>
      </w:r>
      <w:r w:rsidRPr="00617FAC" w:rsidDel="00EB6A67">
        <w:rPr>
          <w:rFonts w:ascii="Arial" w:hAnsi="Arial" w:cs="Arial"/>
        </w:rPr>
        <w:t xml:space="preserve"> </w:t>
      </w:r>
      <w:r w:rsidRPr="00617FAC">
        <w:rPr>
          <w:rFonts w:ascii="Arial" w:hAnsi="Arial" w:cs="Arial"/>
        </w:rPr>
        <w:t xml:space="preserve">if notice of the Mechanic’s Lien is not filed or recorded in the Public Records, but only to the extent that direct payment to the Mechanic’s Lien claimant for the charges for the services, labor, materials, or equipment for which the Mechanic’s Lien is claimed has been made by the Company or by the Insured with the Company's written approval. </w:t>
      </w:r>
    </w:p>
    <w:p w14:paraId="51976C95" w14:textId="77777777" w:rsidR="005273B2" w:rsidRPr="00617FAC" w:rsidRDefault="005273B2" w:rsidP="005273B2">
      <w:pPr>
        <w:ind w:left="540" w:hanging="540"/>
        <w:contextualSpacing/>
        <w:jc w:val="both"/>
        <w:rPr>
          <w:rFonts w:ascii="Arial" w:hAnsi="Arial" w:cs="Arial"/>
        </w:rPr>
      </w:pPr>
      <w:r w:rsidRPr="00617FAC">
        <w:rPr>
          <w:rFonts w:ascii="Arial" w:hAnsi="Arial" w:cs="Arial"/>
        </w:rPr>
        <w:t>4.</w:t>
      </w:r>
      <w:r w:rsidRPr="00617FAC">
        <w:rPr>
          <w:rFonts w:ascii="Arial" w:hAnsi="Arial" w:cs="Arial"/>
          <w:b/>
          <w:bCs/>
        </w:rPr>
        <w:tab/>
      </w:r>
      <w:r w:rsidRPr="00617FAC">
        <w:rPr>
          <w:rFonts w:ascii="Arial" w:hAnsi="Arial" w:cs="Arial"/>
        </w:rPr>
        <w:t xml:space="preserve">This policy does not insure against loss or </w:t>
      </w:r>
      <w:proofErr w:type="gramStart"/>
      <w:r w:rsidRPr="00617FAC">
        <w:rPr>
          <w:rFonts w:ascii="Arial" w:hAnsi="Arial" w:cs="Arial"/>
        </w:rPr>
        <w:t>damage</w:t>
      </w:r>
      <w:proofErr w:type="gramEnd"/>
      <w:r w:rsidRPr="00617FAC">
        <w:rPr>
          <w:rFonts w:ascii="Arial" w:hAnsi="Arial" w:cs="Arial"/>
        </w:rPr>
        <w:t xml:space="preserve"> and the Company will not pay costs, attorneys’ fees, or </w:t>
      </w:r>
      <w:proofErr w:type="gramStart"/>
      <w:r w:rsidRPr="00617FAC">
        <w:rPr>
          <w:rFonts w:ascii="Arial" w:hAnsi="Arial" w:cs="Arial"/>
        </w:rPr>
        <w:t>expenses by reason</w:t>
      </w:r>
      <w:proofErr w:type="gramEnd"/>
      <w:r w:rsidRPr="00617FAC">
        <w:rPr>
          <w:rFonts w:ascii="Arial" w:hAnsi="Arial" w:cs="Arial"/>
        </w:rPr>
        <w:t xml:space="preserve"> of any </w:t>
      </w:r>
      <w:proofErr w:type="gramStart"/>
      <w:r w:rsidRPr="00617FAC">
        <w:rPr>
          <w:rFonts w:ascii="Arial" w:hAnsi="Arial" w:cs="Arial"/>
        </w:rPr>
        <w:t>lien</w:t>
      </w:r>
      <w:proofErr w:type="gramEnd"/>
      <w:r w:rsidRPr="00617FAC">
        <w:rPr>
          <w:rFonts w:ascii="Arial" w:hAnsi="Arial" w:cs="Arial"/>
        </w:rPr>
        <w:t xml:space="preserve"> or claim of </w:t>
      </w:r>
      <w:proofErr w:type="gramStart"/>
      <w:r w:rsidRPr="00617FAC">
        <w:rPr>
          <w:rFonts w:ascii="Arial" w:hAnsi="Arial" w:cs="Arial"/>
        </w:rPr>
        <w:t>lien</w:t>
      </w:r>
      <w:proofErr w:type="gramEnd"/>
      <w:r w:rsidRPr="00617FAC" w:rsidDel="00041517">
        <w:rPr>
          <w:rFonts w:ascii="Arial" w:hAnsi="Arial" w:cs="Arial"/>
        </w:rPr>
        <w:t xml:space="preserve"> </w:t>
      </w:r>
      <w:r w:rsidRPr="00617FAC">
        <w:rPr>
          <w:rFonts w:ascii="Arial" w:hAnsi="Arial" w:cs="Arial"/>
        </w:rPr>
        <w:t>arising from services, labor, material, or equipment:</w:t>
      </w:r>
    </w:p>
    <w:p w14:paraId="392D7702" w14:textId="77777777" w:rsidR="005273B2" w:rsidRPr="00617FAC" w:rsidRDefault="005273B2" w:rsidP="005273B2">
      <w:pPr>
        <w:ind w:left="1080" w:hanging="540"/>
        <w:contextualSpacing/>
        <w:jc w:val="both"/>
        <w:rPr>
          <w:rFonts w:ascii="Arial" w:hAnsi="Arial" w:cs="Arial"/>
        </w:rPr>
      </w:pPr>
      <w:r w:rsidRPr="00617FAC">
        <w:rPr>
          <w:rFonts w:ascii="Arial" w:hAnsi="Arial" w:cs="Arial"/>
        </w:rPr>
        <w:t>a.</w:t>
      </w:r>
      <w:r w:rsidRPr="00617FAC">
        <w:rPr>
          <w:rFonts w:ascii="Arial" w:hAnsi="Arial" w:cs="Arial"/>
        </w:rPr>
        <w:tab/>
        <w:t>Furnished after the Date of Coverage; or</w:t>
      </w:r>
    </w:p>
    <w:p w14:paraId="203B4A44" w14:textId="77777777" w:rsidR="005273B2" w:rsidRPr="00617FAC" w:rsidRDefault="005273B2" w:rsidP="00617FAC">
      <w:pPr>
        <w:spacing w:after="120"/>
        <w:ind w:left="1094" w:hanging="547"/>
        <w:jc w:val="both"/>
        <w:rPr>
          <w:rFonts w:ascii="Arial" w:hAnsi="Arial" w:cs="Arial"/>
        </w:rPr>
      </w:pPr>
      <w:r w:rsidRPr="00617FAC">
        <w:rPr>
          <w:rFonts w:ascii="Arial" w:hAnsi="Arial" w:cs="Arial"/>
        </w:rPr>
        <w:t>b.</w:t>
      </w:r>
      <w:r w:rsidRPr="00617FAC">
        <w:rPr>
          <w:rFonts w:ascii="Arial" w:hAnsi="Arial" w:cs="Arial"/>
        </w:rPr>
        <w:tab/>
        <w:t xml:space="preserve">To the extent that the Mechanic’s Lien claimant was not directly paid by the Company or by the Insured with the Company's written approval. </w:t>
      </w:r>
    </w:p>
    <w:p w14:paraId="242090BA" w14:textId="77777777" w:rsidR="005273B2" w:rsidRPr="00D561BC" w:rsidRDefault="005273B2" w:rsidP="00AD420A">
      <w:pPr>
        <w:spacing w:after="120"/>
        <w:jc w:val="both"/>
        <w:rPr>
          <w:rFonts w:ascii="Arial" w:hAnsi="Arial" w:cs="Arial"/>
          <w:sz w:val="18"/>
          <w:szCs w:val="18"/>
        </w:rPr>
      </w:pPr>
      <w:r w:rsidRPr="00D561BC">
        <w:rPr>
          <w:rFonts w:ascii="Arial" w:hAnsi="Arial" w:cs="Arial"/>
          <w:sz w:val="18"/>
          <w:szCs w:val="18"/>
        </w:rPr>
        <w:t>This endorsement is issued as part of the policy. Except as it expressly states, it does not (</w:t>
      </w:r>
      <w:proofErr w:type="spellStart"/>
      <w:r w:rsidR="00D0184D" w:rsidRPr="00D561BC">
        <w:rPr>
          <w:rFonts w:ascii="Arial" w:hAnsi="Arial" w:cs="Arial"/>
          <w:sz w:val="18"/>
          <w:szCs w:val="18"/>
        </w:rPr>
        <w:t>i</w:t>
      </w:r>
      <w:proofErr w:type="spellEnd"/>
      <w:r w:rsidRPr="00D561BC">
        <w:rPr>
          <w:rFonts w:ascii="Arial" w:hAnsi="Arial" w:cs="Arial"/>
          <w:sz w:val="18"/>
          <w:szCs w:val="18"/>
        </w:rPr>
        <w:t xml:space="preserve">)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w:t>
      </w:r>
      <w:proofErr w:type="gramStart"/>
      <w:r w:rsidRPr="00D561BC">
        <w:rPr>
          <w:rFonts w:ascii="Arial" w:hAnsi="Arial" w:cs="Arial"/>
          <w:sz w:val="18"/>
          <w:szCs w:val="18"/>
        </w:rPr>
        <w:t>all of</w:t>
      </w:r>
      <w:proofErr w:type="gramEnd"/>
      <w:r w:rsidRPr="00D561BC">
        <w:rPr>
          <w:rFonts w:ascii="Arial" w:hAnsi="Arial" w:cs="Arial"/>
          <w:sz w:val="18"/>
          <w:szCs w:val="18"/>
        </w:rPr>
        <w:t xml:space="preserve"> the terms and provisions of the policy and of any prior endorsements.</w:t>
      </w:r>
    </w:p>
    <w:p w14:paraId="7BC6E202" w14:textId="77777777" w:rsidR="00617FAC" w:rsidRPr="00617FAC" w:rsidRDefault="00617FAC" w:rsidP="00617FAC">
      <w:pPr>
        <w:contextualSpacing/>
        <w:jc w:val="both"/>
        <w:rPr>
          <w:rFonts w:ascii="Arial" w:hAnsi="Arial" w:cs="Arial"/>
        </w:rPr>
      </w:pPr>
      <w:r w:rsidRPr="00617FAC">
        <w:rPr>
          <w:rFonts w:ascii="Arial" w:hAnsi="Arial" w:cs="Arial"/>
        </w:rPr>
        <w:t xml:space="preserve">Date: </w:t>
      </w:r>
      <w:r w:rsidRPr="00617FAC">
        <w:rPr>
          <w:rFonts w:ascii="Arial" w:hAnsi="Arial" w:cs="Arial"/>
        </w:rPr>
        <w:fldChar w:fldCharType="begin">
          <w:ffData>
            <w:name w:val="Text8"/>
            <w:enabled/>
            <w:calcOnExit w:val="0"/>
            <w:textInput/>
          </w:ffData>
        </w:fldChar>
      </w:r>
      <w:r w:rsidRPr="00617FAC">
        <w:rPr>
          <w:rFonts w:ascii="Arial" w:hAnsi="Arial" w:cs="Arial"/>
        </w:rPr>
        <w:instrText xml:space="preserve"> FORMTEXT </w:instrText>
      </w:r>
      <w:r w:rsidRPr="00617FAC">
        <w:rPr>
          <w:rFonts w:ascii="Arial" w:hAnsi="Arial" w:cs="Arial"/>
        </w:rPr>
      </w:r>
      <w:r w:rsidRPr="00617FAC">
        <w:rPr>
          <w:rFonts w:ascii="Arial" w:hAnsi="Arial" w:cs="Arial"/>
        </w:rPr>
        <w:fldChar w:fldCharType="separate"/>
      </w:r>
      <w:r w:rsidRPr="00617FAC">
        <w:rPr>
          <w:rFonts w:ascii="Arial" w:hAnsi="Arial" w:cs="Arial"/>
        </w:rPr>
        <w:t> </w:t>
      </w:r>
      <w:r w:rsidRPr="00617FAC">
        <w:rPr>
          <w:rFonts w:ascii="Arial" w:hAnsi="Arial" w:cs="Arial"/>
        </w:rPr>
        <w:t> </w:t>
      </w:r>
      <w:r w:rsidRPr="00617FAC">
        <w:rPr>
          <w:rFonts w:ascii="Arial" w:hAnsi="Arial" w:cs="Arial"/>
        </w:rPr>
        <w:t> </w:t>
      </w:r>
      <w:r w:rsidRPr="00617FAC">
        <w:rPr>
          <w:rFonts w:ascii="Arial" w:hAnsi="Arial" w:cs="Arial"/>
        </w:rPr>
        <w:t> </w:t>
      </w:r>
      <w:r w:rsidRPr="00617FAC">
        <w:rPr>
          <w:rFonts w:ascii="Arial" w:hAnsi="Arial" w:cs="Arial"/>
        </w:rPr>
        <w:t> </w:t>
      </w:r>
      <w:r w:rsidRPr="00617FAC">
        <w:rPr>
          <w:rFonts w:ascii="Arial" w:hAnsi="Arial" w:cs="Arial"/>
        </w:rPr>
        <w:fldChar w:fldCharType="end"/>
      </w:r>
    </w:p>
    <w:p w14:paraId="17D96848" w14:textId="77777777" w:rsidR="00617FAC" w:rsidRPr="00617FAC" w:rsidRDefault="00617FAC" w:rsidP="00617FAC">
      <w:pPr>
        <w:contextualSpacing/>
        <w:jc w:val="both"/>
        <w:rPr>
          <w:rFonts w:ascii="Arial" w:hAnsi="Arial" w:cs="Arial"/>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617FAC" w:rsidRPr="00617FAC" w14:paraId="3E6A0146"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617FAC" w:rsidRPr="00617FAC" w14:paraId="1447F056" w14:textId="77777777">
              <w:trPr>
                <w:cantSplit/>
                <w:trHeight w:val="2983"/>
              </w:trPr>
              <w:tc>
                <w:tcPr>
                  <w:tcW w:w="3960" w:type="dxa"/>
                  <w:tcBorders>
                    <w:top w:val="nil"/>
                    <w:left w:val="nil"/>
                    <w:bottom w:val="nil"/>
                    <w:right w:val="nil"/>
                  </w:tcBorders>
                </w:tcPr>
                <w:p w14:paraId="0A8247E2" w14:textId="77777777" w:rsidR="00617FAC" w:rsidRPr="00617FAC" w:rsidRDefault="00617FAC" w:rsidP="00617FAC">
                  <w:pPr>
                    <w:contextualSpacing/>
                    <w:jc w:val="both"/>
                    <w:rPr>
                      <w:rFonts w:ascii="Arial" w:hAnsi="Arial" w:cs="Arial"/>
                    </w:rPr>
                  </w:pPr>
                  <w:r w:rsidRPr="00617FAC">
                    <w:rPr>
                      <w:rFonts w:ascii="Arial" w:hAnsi="Arial" w:cs="Arial"/>
                    </w:rPr>
                    <w:t>Countersigned by:</w:t>
                  </w:r>
                </w:p>
                <w:p w14:paraId="430C65A5" w14:textId="77777777" w:rsidR="00617FAC" w:rsidRPr="00617FAC" w:rsidRDefault="00617FAC" w:rsidP="00617FAC">
                  <w:pPr>
                    <w:contextualSpacing/>
                    <w:jc w:val="both"/>
                    <w:rPr>
                      <w:rFonts w:ascii="Arial" w:hAnsi="Arial" w:cs="Arial"/>
                    </w:rPr>
                  </w:pPr>
                </w:p>
                <w:p w14:paraId="4DA43BCA" w14:textId="77777777" w:rsidR="00617FAC" w:rsidRPr="00617FAC" w:rsidRDefault="00617FAC" w:rsidP="00617FAC">
                  <w:pPr>
                    <w:contextualSpacing/>
                    <w:jc w:val="both"/>
                    <w:rPr>
                      <w:rFonts w:ascii="Arial" w:hAnsi="Arial" w:cs="Arial"/>
                      <w:u w:val="single"/>
                    </w:rPr>
                  </w:pPr>
                </w:p>
                <w:p w14:paraId="30968DD9" w14:textId="77777777" w:rsidR="00617FAC" w:rsidRPr="00617FAC" w:rsidRDefault="00617FAC" w:rsidP="00617FAC">
                  <w:pPr>
                    <w:contextualSpacing/>
                    <w:jc w:val="both"/>
                    <w:rPr>
                      <w:rFonts w:ascii="Arial" w:hAnsi="Arial" w:cs="Arial"/>
                      <w:u w:val="single"/>
                    </w:rPr>
                  </w:pPr>
                </w:p>
                <w:p w14:paraId="1ACC9307" w14:textId="77777777" w:rsidR="00617FAC" w:rsidRPr="00617FAC" w:rsidRDefault="00617FAC" w:rsidP="00617FAC">
                  <w:pPr>
                    <w:contextualSpacing/>
                    <w:jc w:val="both"/>
                    <w:rPr>
                      <w:rFonts w:ascii="Arial" w:hAnsi="Arial" w:cs="Arial"/>
                      <w:u w:val="single"/>
                    </w:rPr>
                  </w:pPr>
                </w:p>
                <w:p w14:paraId="35313B2D" w14:textId="77777777" w:rsidR="00617FAC" w:rsidRPr="00617FAC" w:rsidRDefault="00617FAC" w:rsidP="00617FAC">
                  <w:pPr>
                    <w:contextualSpacing/>
                    <w:jc w:val="both"/>
                    <w:rPr>
                      <w:rFonts w:ascii="Arial" w:hAnsi="Arial" w:cs="Arial"/>
                      <w:u w:val="single"/>
                    </w:rPr>
                  </w:pPr>
                </w:p>
                <w:p w14:paraId="3CB7F9B3" w14:textId="77777777" w:rsidR="00617FAC" w:rsidRPr="00617FAC" w:rsidRDefault="00617FAC" w:rsidP="00617FAC">
                  <w:pPr>
                    <w:contextualSpacing/>
                    <w:jc w:val="both"/>
                    <w:rPr>
                      <w:rFonts w:ascii="Arial" w:hAnsi="Arial" w:cs="Arial"/>
                      <w:u w:val="single"/>
                    </w:rPr>
                  </w:pPr>
                </w:p>
                <w:p w14:paraId="78F32563" w14:textId="77777777" w:rsidR="00617FAC" w:rsidRPr="00617FAC" w:rsidRDefault="00617FAC" w:rsidP="00617FAC">
                  <w:pPr>
                    <w:contextualSpacing/>
                    <w:jc w:val="both"/>
                    <w:rPr>
                      <w:rFonts w:ascii="Arial" w:hAnsi="Arial" w:cs="Arial"/>
                    </w:rPr>
                  </w:pPr>
                  <w:r w:rsidRPr="00617FAC">
                    <w:rPr>
                      <w:rFonts w:ascii="Arial" w:hAnsi="Arial" w:cs="Arial"/>
                      <w:u w:val="single"/>
                    </w:rPr>
                    <w:t>___________________________________</w:t>
                  </w:r>
                </w:p>
                <w:p w14:paraId="22EE2D3E" w14:textId="77777777" w:rsidR="00617FAC" w:rsidRPr="00617FAC" w:rsidRDefault="00617FAC" w:rsidP="00617FAC">
                  <w:pPr>
                    <w:contextualSpacing/>
                    <w:jc w:val="both"/>
                    <w:rPr>
                      <w:rFonts w:ascii="Arial" w:hAnsi="Arial" w:cs="Arial"/>
                    </w:rPr>
                  </w:pPr>
                  <w:r w:rsidRPr="00617FAC">
                    <w:rPr>
                      <w:rFonts w:ascii="Arial" w:hAnsi="Arial" w:cs="Arial"/>
                    </w:rPr>
                    <w:t>Authorized Countersignature</w:t>
                  </w:r>
                </w:p>
                <w:p w14:paraId="264A7B1E" w14:textId="77777777" w:rsidR="00617FAC" w:rsidRPr="00617FAC" w:rsidRDefault="00617FAC" w:rsidP="00617FAC">
                  <w:pPr>
                    <w:contextualSpacing/>
                    <w:jc w:val="both"/>
                    <w:rPr>
                      <w:rFonts w:ascii="Arial" w:hAnsi="Arial" w:cs="Arial"/>
                    </w:rPr>
                  </w:pPr>
                </w:p>
                <w:p w14:paraId="1261EE57" w14:textId="77777777" w:rsidR="00617FAC" w:rsidRPr="00617FAC" w:rsidRDefault="00617FAC" w:rsidP="00617FAC">
                  <w:pPr>
                    <w:contextualSpacing/>
                    <w:jc w:val="both"/>
                    <w:rPr>
                      <w:rFonts w:ascii="Arial" w:hAnsi="Arial" w:cs="Arial"/>
                      <w:b/>
                      <w:bCs/>
                    </w:rPr>
                  </w:pPr>
                  <w:r w:rsidRPr="00617FAC">
                    <w:rPr>
                      <w:rFonts w:ascii="Arial" w:hAnsi="Arial" w:cs="Arial"/>
                      <w:b/>
                      <w:bCs/>
                    </w:rPr>
                    <w:fldChar w:fldCharType="begin">
                      <w:ffData>
                        <w:name w:val="Text1"/>
                        <w:enabled/>
                        <w:calcOnExit w:val="0"/>
                        <w:textInput/>
                      </w:ffData>
                    </w:fldChar>
                  </w:r>
                  <w:r w:rsidRPr="00617FAC">
                    <w:rPr>
                      <w:rFonts w:ascii="Arial" w:hAnsi="Arial" w:cs="Arial"/>
                      <w:b/>
                      <w:bCs/>
                    </w:rPr>
                    <w:instrText xml:space="preserve"> FORMTEXT </w:instrText>
                  </w:r>
                  <w:r w:rsidRPr="00617FAC">
                    <w:rPr>
                      <w:rFonts w:ascii="Arial" w:hAnsi="Arial" w:cs="Arial"/>
                      <w:b/>
                      <w:bCs/>
                    </w:rPr>
                  </w:r>
                  <w:r w:rsidRPr="00617FAC">
                    <w:rPr>
                      <w:rFonts w:ascii="Arial" w:hAnsi="Arial" w:cs="Arial"/>
                      <w:b/>
                      <w:bCs/>
                    </w:rPr>
                    <w:fldChar w:fldCharType="separate"/>
                  </w:r>
                  <w:r w:rsidRPr="00617FAC">
                    <w:rPr>
                      <w:rFonts w:ascii="Arial" w:hAnsi="Arial" w:cs="Arial"/>
                      <w:b/>
                      <w:bCs/>
                    </w:rPr>
                    <w:t> </w:t>
                  </w:r>
                  <w:r w:rsidRPr="00617FAC">
                    <w:rPr>
                      <w:rFonts w:ascii="Arial" w:hAnsi="Arial" w:cs="Arial"/>
                      <w:b/>
                      <w:bCs/>
                    </w:rPr>
                    <w:t> </w:t>
                  </w:r>
                  <w:r w:rsidRPr="00617FAC">
                    <w:rPr>
                      <w:rFonts w:ascii="Arial" w:hAnsi="Arial" w:cs="Arial"/>
                      <w:b/>
                      <w:bCs/>
                    </w:rPr>
                    <w:t> </w:t>
                  </w:r>
                  <w:r w:rsidRPr="00617FAC">
                    <w:rPr>
                      <w:rFonts w:ascii="Arial" w:hAnsi="Arial" w:cs="Arial"/>
                      <w:b/>
                      <w:bCs/>
                    </w:rPr>
                    <w:t> </w:t>
                  </w:r>
                  <w:r w:rsidRPr="00617FAC">
                    <w:rPr>
                      <w:rFonts w:ascii="Arial" w:hAnsi="Arial" w:cs="Arial"/>
                      <w:b/>
                      <w:bCs/>
                    </w:rPr>
                    <w:t> </w:t>
                  </w:r>
                  <w:r w:rsidRPr="00617FAC">
                    <w:rPr>
                      <w:rFonts w:ascii="Arial" w:hAnsi="Arial" w:cs="Arial"/>
                    </w:rPr>
                    <w:fldChar w:fldCharType="end"/>
                  </w:r>
                </w:p>
                <w:p w14:paraId="52013B2C" w14:textId="77777777" w:rsidR="00617FAC" w:rsidRPr="00617FAC" w:rsidRDefault="00617FAC" w:rsidP="00617FAC">
                  <w:pPr>
                    <w:contextualSpacing/>
                    <w:jc w:val="both"/>
                    <w:rPr>
                      <w:rFonts w:ascii="Arial" w:hAnsi="Arial" w:cs="Arial"/>
                    </w:rPr>
                  </w:pPr>
                  <w:r w:rsidRPr="00617FAC">
                    <w:rPr>
                      <w:rFonts w:ascii="Arial" w:hAnsi="Arial" w:cs="Arial"/>
                      <w:b/>
                      <w:bCs/>
                    </w:rPr>
                    <w:fldChar w:fldCharType="begin">
                      <w:ffData>
                        <w:name w:val="Text2"/>
                        <w:enabled/>
                        <w:calcOnExit w:val="0"/>
                        <w:textInput/>
                      </w:ffData>
                    </w:fldChar>
                  </w:r>
                  <w:r w:rsidRPr="00617FAC">
                    <w:rPr>
                      <w:rFonts w:ascii="Arial" w:hAnsi="Arial" w:cs="Arial"/>
                      <w:b/>
                      <w:bCs/>
                    </w:rPr>
                    <w:instrText xml:space="preserve"> FORMTEXT </w:instrText>
                  </w:r>
                  <w:r w:rsidRPr="00617FAC">
                    <w:rPr>
                      <w:rFonts w:ascii="Arial" w:hAnsi="Arial" w:cs="Arial"/>
                      <w:b/>
                      <w:bCs/>
                    </w:rPr>
                  </w:r>
                  <w:r w:rsidRPr="00617FAC">
                    <w:rPr>
                      <w:rFonts w:ascii="Arial" w:hAnsi="Arial" w:cs="Arial"/>
                      <w:b/>
                      <w:bCs/>
                    </w:rPr>
                    <w:fldChar w:fldCharType="separate"/>
                  </w:r>
                  <w:r w:rsidRPr="00617FAC">
                    <w:rPr>
                      <w:rFonts w:ascii="Arial" w:hAnsi="Arial" w:cs="Arial"/>
                      <w:b/>
                      <w:bCs/>
                    </w:rPr>
                    <w:t> </w:t>
                  </w:r>
                  <w:r w:rsidRPr="00617FAC">
                    <w:rPr>
                      <w:rFonts w:ascii="Arial" w:hAnsi="Arial" w:cs="Arial"/>
                      <w:b/>
                      <w:bCs/>
                    </w:rPr>
                    <w:t> </w:t>
                  </w:r>
                  <w:r w:rsidRPr="00617FAC">
                    <w:rPr>
                      <w:rFonts w:ascii="Arial" w:hAnsi="Arial" w:cs="Arial"/>
                      <w:b/>
                      <w:bCs/>
                    </w:rPr>
                    <w:t> </w:t>
                  </w:r>
                  <w:r w:rsidRPr="00617FAC">
                    <w:rPr>
                      <w:rFonts w:ascii="Arial" w:hAnsi="Arial" w:cs="Arial"/>
                      <w:b/>
                      <w:bCs/>
                    </w:rPr>
                    <w:t> </w:t>
                  </w:r>
                  <w:r w:rsidRPr="00617FAC">
                    <w:rPr>
                      <w:rFonts w:ascii="Arial" w:hAnsi="Arial" w:cs="Arial"/>
                      <w:b/>
                      <w:bCs/>
                    </w:rPr>
                    <w:t> </w:t>
                  </w:r>
                  <w:r w:rsidRPr="00617FAC">
                    <w:rPr>
                      <w:rFonts w:ascii="Arial" w:hAnsi="Arial" w:cs="Arial"/>
                    </w:rPr>
                    <w:fldChar w:fldCharType="end"/>
                  </w:r>
                </w:p>
              </w:tc>
            </w:tr>
          </w:tbl>
          <w:p w14:paraId="26DBD58E" w14:textId="77777777" w:rsidR="00617FAC" w:rsidRPr="00617FAC" w:rsidRDefault="00617FAC" w:rsidP="00617FAC">
            <w:pPr>
              <w:contextualSpacing/>
              <w:jc w:val="both"/>
              <w:rPr>
                <w:rFonts w:ascii="Arial" w:hAnsi="Arial" w:cs="Arial"/>
              </w:rPr>
            </w:pPr>
          </w:p>
        </w:tc>
        <w:tc>
          <w:tcPr>
            <w:tcW w:w="3603" w:type="dxa"/>
            <w:tcBorders>
              <w:top w:val="nil"/>
              <w:left w:val="nil"/>
              <w:bottom w:val="nil"/>
              <w:right w:val="nil"/>
            </w:tcBorders>
          </w:tcPr>
          <w:p w14:paraId="5A9C78E8" w14:textId="77777777" w:rsidR="00617FAC" w:rsidRPr="00617FAC" w:rsidRDefault="00617FAC" w:rsidP="00617FAC">
            <w:pPr>
              <w:contextualSpacing/>
              <w:jc w:val="both"/>
              <w:rPr>
                <w:rFonts w:ascii="Arial" w:hAnsi="Arial" w:cs="Arial"/>
              </w:rPr>
            </w:pPr>
          </w:p>
          <w:p w14:paraId="3FD751B2" w14:textId="77777777" w:rsidR="00617FAC" w:rsidRPr="00617FAC" w:rsidRDefault="00617FAC" w:rsidP="00617FAC">
            <w:pPr>
              <w:contextualSpacing/>
              <w:jc w:val="both"/>
              <w:rPr>
                <w:rFonts w:ascii="Arial" w:hAnsi="Arial" w:cs="Arial"/>
              </w:rPr>
            </w:pPr>
          </w:p>
          <w:p w14:paraId="4265E558" w14:textId="77777777" w:rsidR="00617FAC" w:rsidRPr="00617FAC" w:rsidRDefault="00617FAC" w:rsidP="00617FAC">
            <w:pPr>
              <w:contextualSpacing/>
              <w:jc w:val="both"/>
              <w:rPr>
                <w:rFonts w:ascii="Arial" w:hAnsi="Arial" w:cs="Arial"/>
              </w:rPr>
            </w:pPr>
          </w:p>
          <w:p w14:paraId="5A1C25FA" w14:textId="1EAB845C" w:rsidR="00617FAC" w:rsidRPr="00617FAC" w:rsidRDefault="00617FAC" w:rsidP="00617FAC">
            <w:pPr>
              <w:contextualSpacing/>
              <w:jc w:val="both"/>
              <w:rPr>
                <w:rFonts w:ascii="Arial" w:hAnsi="Arial" w:cs="Arial"/>
              </w:rPr>
            </w:pPr>
            <w:r w:rsidRPr="00617FAC">
              <w:rPr>
                <w:rFonts w:ascii="Arial" w:hAnsi="Arial" w:cs="Arial"/>
              </w:rPr>
              <w:drawing>
                <wp:inline distT="0" distB="0" distL="0" distR="0" wp14:anchorId="13CBFB62" wp14:editId="4B267D8E">
                  <wp:extent cx="1143000" cy="1143000"/>
                  <wp:effectExtent l="0" t="0" r="0" b="0"/>
                  <wp:docPr id="131994490" name="Picture 5"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04E9CCD4" w14:textId="77777777" w:rsidR="00617FAC" w:rsidRPr="00617FAC" w:rsidRDefault="00617FAC" w:rsidP="00617FAC">
            <w:pPr>
              <w:contextualSpacing/>
              <w:jc w:val="both"/>
              <w:rPr>
                <w:rFonts w:ascii="Arial" w:hAnsi="Arial" w:cs="Arial"/>
              </w:rPr>
            </w:pPr>
          </w:p>
          <w:p w14:paraId="18638ECD" w14:textId="2ED3EF69" w:rsidR="00617FAC" w:rsidRPr="00617FAC" w:rsidRDefault="00617FAC" w:rsidP="00617FAC">
            <w:pPr>
              <w:contextualSpacing/>
              <w:jc w:val="both"/>
              <w:rPr>
                <w:rFonts w:ascii="Arial" w:hAnsi="Arial" w:cs="Arial"/>
              </w:rPr>
            </w:pPr>
            <w:r w:rsidRPr="00617FAC">
              <w:rPr>
                <w:rFonts w:ascii="Arial" w:hAnsi="Arial" w:cs="Arial"/>
              </w:rPr>
              <w:drawing>
                <wp:inline distT="0" distB="0" distL="0" distR="0" wp14:anchorId="13778CFC" wp14:editId="65BB8803">
                  <wp:extent cx="2085975" cy="1678753"/>
                  <wp:effectExtent l="0" t="0" r="0" b="0"/>
                  <wp:docPr id="1274219840"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4240" cy="1685405"/>
                          </a:xfrm>
                          <a:prstGeom prst="rect">
                            <a:avLst/>
                          </a:prstGeom>
                          <a:noFill/>
                          <a:ln>
                            <a:noFill/>
                          </a:ln>
                        </pic:spPr>
                      </pic:pic>
                    </a:graphicData>
                  </a:graphic>
                </wp:inline>
              </w:drawing>
            </w:r>
          </w:p>
        </w:tc>
      </w:tr>
    </w:tbl>
    <w:p w14:paraId="0A75A649" w14:textId="77777777" w:rsidR="00617FAC" w:rsidRDefault="00617FAC" w:rsidP="008C14CB">
      <w:pPr>
        <w:contextualSpacing/>
        <w:jc w:val="both"/>
        <w:rPr>
          <w:rFonts w:ascii="Arial" w:hAnsi="Arial" w:cs="Arial"/>
        </w:rPr>
      </w:pPr>
    </w:p>
    <w:sectPr w:rsidR="00617FAC" w:rsidSect="00D254EC">
      <w:footerReference w:type="default" r:id="rId14"/>
      <w:footerReference w:type="first" r:id="rId15"/>
      <w:pgSz w:w="12240" w:h="15840" w:code="1"/>
      <w:pgMar w:top="405"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245D7" w14:textId="77777777" w:rsidR="00B03D90" w:rsidRDefault="00B03D90">
      <w:r>
        <w:separator/>
      </w:r>
    </w:p>
  </w:endnote>
  <w:endnote w:type="continuationSeparator" w:id="0">
    <w:p w14:paraId="439A93CC" w14:textId="77777777" w:rsidR="00B03D90" w:rsidRDefault="00B0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418D" w14:textId="501E0C08" w:rsidR="004251B4" w:rsidRPr="00D254EC" w:rsidRDefault="008148D4">
    <w:pPr>
      <w:pStyle w:val="OEDpLegalCondo5"/>
      <w:rPr>
        <w:sz w:val="16"/>
        <w:szCs w:val="16"/>
      </w:rPr>
    </w:pPr>
    <w:r w:rsidRPr="00D254EC">
      <w:rPr>
        <w:noProof/>
        <w:sz w:val="16"/>
        <w:szCs w:val="16"/>
      </w:rPr>
      <w:drawing>
        <wp:anchor distT="0" distB="0" distL="114300" distR="114300" simplePos="0" relativeHeight="251657728" behindDoc="0" locked="1" layoutInCell="1" allowOverlap="1" wp14:anchorId="05C5BDF6" wp14:editId="546209C7">
          <wp:simplePos x="0" y="0"/>
          <wp:positionH relativeFrom="column">
            <wp:posOffset>6400800</wp:posOffset>
          </wp:positionH>
          <wp:positionV relativeFrom="paragraph">
            <wp:posOffset>157480</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12" w:space="0" w:color="auto"/>
      </w:tblBorders>
      <w:tblCellMar>
        <w:left w:w="0" w:type="dxa"/>
        <w:right w:w="0" w:type="dxa"/>
      </w:tblCellMar>
      <w:tblLook w:val="0000" w:firstRow="0" w:lastRow="0" w:firstColumn="0" w:lastColumn="0" w:noHBand="0" w:noVBand="0"/>
    </w:tblPr>
    <w:tblGrid>
      <w:gridCol w:w="10800"/>
    </w:tblGrid>
    <w:tr w:rsidR="004251B4" w:rsidRPr="00D254EC" w14:paraId="281C96CA" w14:textId="77777777" w:rsidTr="00D254EC">
      <w:tc>
        <w:tcPr>
          <w:tcW w:w="5000" w:type="pct"/>
          <w:tcBorders>
            <w:top w:val="single" w:sz="4" w:space="0" w:color="auto"/>
          </w:tcBorders>
        </w:tcPr>
        <w:p w14:paraId="6622A4F3" w14:textId="77777777" w:rsidR="004251B4" w:rsidRPr="00D254EC" w:rsidRDefault="004251B4">
          <w:pPr>
            <w:pStyle w:val="OEDpLegalCondo5"/>
            <w:rPr>
              <w:rFonts w:ascii="Arial" w:hAnsi="Arial" w:cs="Arial"/>
              <w:b/>
              <w:bCs/>
              <w:sz w:val="16"/>
              <w:szCs w:val="16"/>
            </w:rPr>
          </w:pPr>
          <w:r w:rsidRPr="00D254EC">
            <w:rPr>
              <w:rFonts w:ascii="Arial" w:hAnsi="Arial" w:cs="Arial"/>
              <w:b/>
              <w:bCs/>
              <w:sz w:val="16"/>
              <w:szCs w:val="16"/>
            </w:rPr>
            <w:t xml:space="preserve">Copyright </w:t>
          </w:r>
          <w:r w:rsidR="005273B2">
            <w:rPr>
              <w:rFonts w:ascii="Arial" w:hAnsi="Arial" w:cs="Arial"/>
              <w:b/>
              <w:bCs/>
              <w:sz w:val="16"/>
              <w:szCs w:val="16"/>
            </w:rPr>
            <w:t>2021</w:t>
          </w:r>
          <w:r w:rsidRPr="00D254EC">
            <w:rPr>
              <w:rFonts w:ascii="Arial" w:hAnsi="Arial" w:cs="Arial"/>
              <w:b/>
              <w:bCs/>
              <w:sz w:val="16"/>
              <w:szCs w:val="16"/>
            </w:rPr>
            <w:t xml:space="preserve"> American Land Title Association.  All rights reserved. </w:t>
          </w:r>
        </w:p>
        <w:p w14:paraId="5A1ED93D" w14:textId="77777777" w:rsidR="004251B4" w:rsidRPr="00D254EC" w:rsidRDefault="004251B4">
          <w:pPr>
            <w:pStyle w:val="OEDpLegalCondo5"/>
            <w:rPr>
              <w:rFonts w:ascii="Arial" w:hAnsi="Arial" w:cs="Arial"/>
              <w:sz w:val="16"/>
              <w:szCs w:val="16"/>
            </w:rPr>
          </w:pPr>
          <w:r w:rsidRPr="00D254EC">
            <w:rPr>
              <w:rFonts w:ascii="Arial" w:hAnsi="Arial" w:cs="Arial"/>
              <w:sz w:val="16"/>
              <w:szCs w:val="16"/>
            </w:rPr>
            <w:t>The use of this Form</w:t>
          </w:r>
          <w:r w:rsidR="00AA0AF1">
            <w:rPr>
              <w:rFonts w:ascii="Arial" w:hAnsi="Arial" w:cs="Arial"/>
              <w:sz w:val="16"/>
              <w:szCs w:val="16"/>
            </w:rPr>
            <w:t xml:space="preserve"> (or any derivative thereof) </w:t>
          </w:r>
          <w:r w:rsidRPr="00D254EC">
            <w:rPr>
              <w:rFonts w:ascii="Arial" w:hAnsi="Arial" w:cs="Arial"/>
              <w:sz w:val="16"/>
              <w:szCs w:val="16"/>
            </w:rPr>
            <w:t xml:space="preserve">is restricted to ALTA licensees and ALTA members in good standing as of the date of use.  </w:t>
          </w:r>
        </w:p>
        <w:p w14:paraId="6C80E6A1" w14:textId="77777777" w:rsidR="004251B4" w:rsidRPr="00D254EC" w:rsidRDefault="004251B4">
          <w:pPr>
            <w:pStyle w:val="OEDpLegalCondo5"/>
            <w:rPr>
              <w:rFonts w:ascii="Arial" w:hAnsi="Arial" w:cs="Arial"/>
              <w:sz w:val="16"/>
              <w:szCs w:val="16"/>
            </w:rPr>
          </w:pPr>
          <w:r w:rsidRPr="00D254EC">
            <w:rPr>
              <w:rFonts w:ascii="Arial" w:hAnsi="Arial" w:cs="Arial"/>
              <w:sz w:val="16"/>
              <w:szCs w:val="16"/>
            </w:rPr>
            <w:t>All other uses are prohibited.  Reprinted under license from the American Land Title Association.</w:t>
          </w:r>
        </w:p>
      </w:tc>
    </w:tr>
  </w:tbl>
  <w:p w14:paraId="62A36FB9" w14:textId="77777777" w:rsidR="004251B4" w:rsidRPr="00D254EC" w:rsidRDefault="004251B4">
    <w:pPr>
      <w:rPr>
        <w:rFonts w:ascii="Arial" w:hAnsi="Arial" w:cs="Arial"/>
        <w:sz w:val="16"/>
        <w:szCs w:val="16"/>
      </w:rPr>
    </w:pPr>
    <w:r w:rsidRPr="00D254EC">
      <w:rPr>
        <w:rFonts w:ascii="Arial" w:hAnsi="Arial" w:cs="Arial"/>
        <w:sz w:val="16"/>
        <w:szCs w:val="16"/>
      </w:rPr>
      <w:t>ALTA 32</w:t>
    </w:r>
    <w:r w:rsidR="00954A22">
      <w:rPr>
        <w:rFonts w:ascii="Arial" w:hAnsi="Arial" w:cs="Arial"/>
        <w:sz w:val="16"/>
        <w:szCs w:val="16"/>
      </w:rPr>
      <w:t xml:space="preserve">.1 </w:t>
    </w:r>
    <w:r w:rsidRPr="00D254EC">
      <w:rPr>
        <w:rFonts w:ascii="Arial" w:hAnsi="Arial" w:cs="Arial"/>
        <w:sz w:val="16"/>
        <w:szCs w:val="16"/>
      </w:rPr>
      <w:t>Construction Loan</w:t>
    </w:r>
    <w:r w:rsidR="00A93251">
      <w:rPr>
        <w:rFonts w:ascii="Arial" w:hAnsi="Arial" w:cs="Arial"/>
        <w:sz w:val="16"/>
        <w:szCs w:val="16"/>
      </w:rPr>
      <w:t xml:space="preserve"> </w:t>
    </w:r>
    <w:r w:rsidR="00067211">
      <w:rPr>
        <w:rFonts w:ascii="Arial" w:hAnsi="Arial" w:cs="Arial"/>
        <w:sz w:val="16"/>
        <w:szCs w:val="16"/>
      </w:rPr>
      <w:t>-</w:t>
    </w:r>
    <w:r w:rsidR="00A93251">
      <w:rPr>
        <w:rFonts w:ascii="Arial" w:hAnsi="Arial" w:cs="Arial"/>
        <w:sz w:val="16"/>
        <w:szCs w:val="16"/>
      </w:rPr>
      <w:t xml:space="preserve"> </w:t>
    </w:r>
    <w:r w:rsidRPr="00D254EC">
      <w:rPr>
        <w:rFonts w:ascii="Arial" w:hAnsi="Arial" w:cs="Arial"/>
        <w:sz w:val="16"/>
        <w:szCs w:val="16"/>
      </w:rPr>
      <w:t>Direct</w:t>
    </w:r>
    <w:r w:rsidR="0012432D">
      <w:rPr>
        <w:rFonts w:ascii="Arial" w:hAnsi="Arial" w:cs="Arial"/>
        <w:sz w:val="16"/>
        <w:szCs w:val="16"/>
      </w:rPr>
      <w:t xml:space="preserve"> Payment Endorsement </w:t>
    </w:r>
    <w:r w:rsidR="00DA2853">
      <w:rPr>
        <w:rFonts w:ascii="Arial" w:hAnsi="Arial"/>
        <w:sz w:val="16"/>
        <w:szCs w:val="16"/>
      </w:rPr>
      <w:t>(07-01-2021)</w:t>
    </w:r>
  </w:p>
  <w:p w14:paraId="6E41853B" w14:textId="6FDA511D" w:rsidR="004251B4" w:rsidRPr="00D254EC" w:rsidRDefault="00D254EC">
    <w:pPr>
      <w:rPr>
        <w:rFonts w:ascii="Arial" w:hAnsi="Arial" w:cs="Arial"/>
        <w:sz w:val="16"/>
        <w:szCs w:val="16"/>
      </w:rPr>
    </w:pPr>
    <w:r w:rsidRPr="00D254EC">
      <w:rPr>
        <w:rFonts w:ascii="Arial" w:hAnsi="Arial" w:cs="Arial"/>
        <w:sz w:val="16"/>
        <w:szCs w:val="16"/>
      </w:rPr>
      <w:t>Endorsement No.: E-9</w:t>
    </w:r>
    <w:r w:rsidR="005273B2">
      <w:rPr>
        <w:rFonts w:ascii="Arial" w:hAnsi="Arial" w:cs="Arial"/>
        <w:sz w:val="16"/>
        <w:szCs w:val="16"/>
      </w:rPr>
      <w:t>053</w:t>
    </w:r>
    <w:r w:rsidR="00617FAC">
      <w:rPr>
        <w:rFonts w:ascii="Arial" w:hAnsi="Arial" w:cs="Arial"/>
        <w:sz w:val="16"/>
        <w:szCs w:val="16"/>
      </w:rPr>
      <w:tab/>
    </w:r>
    <w:r w:rsidR="00617FAC">
      <w:rPr>
        <w:rFonts w:ascii="Arial" w:hAnsi="Arial" w:cs="Arial"/>
        <w:sz w:val="16"/>
        <w:szCs w:val="16"/>
      </w:rPr>
      <w:tab/>
    </w:r>
    <w:r w:rsidR="00617FAC">
      <w:rPr>
        <w:rFonts w:ascii="Arial" w:hAnsi="Arial" w:cs="Arial"/>
        <w:sz w:val="16"/>
        <w:szCs w:val="16"/>
      </w:rPr>
      <w:tab/>
    </w:r>
    <w:r w:rsidR="00617FAC">
      <w:rPr>
        <w:rFonts w:ascii="Arial" w:hAnsi="Arial" w:cs="Arial"/>
        <w:sz w:val="16"/>
        <w:szCs w:val="16"/>
      </w:rPr>
      <w:tab/>
    </w:r>
    <w:r w:rsidR="00617FAC">
      <w:rPr>
        <w:rFonts w:ascii="Arial" w:hAnsi="Arial" w:cs="Arial"/>
        <w:sz w:val="16"/>
        <w:szCs w:val="16"/>
      </w:rPr>
      <w:tab/>
    </w:r>
    <w:r w:rsidR="00617FAC">
      <w:rPr>
        <w:rFonts w:ascii="Arial" w:hAnsi="Arial" w:cs="Arial"/>
        <w:sz w:val="16"/>
        <w:szCs w:val="16"/>
      </w:rPr>
      <w:tab/>
    </w:r>
    <w:r w:rsidR="00617FAC">
      <w:rPr>
        <w:rFonts w:ascii="Arial" w:hAnsi="Arial" w:cs="Arial"/>
        <w:sz w:val="16"/>
        <w:szCs w:val="16"/>
      </w:rPr>
      <w:tab/>
    </w:r>
    <w:r w:rsidR="00617FAC">
      <w:rPr>
        <w:rFonts w:ascii="Arial" w:hAnsi="Arial" w:cs="Arial"/>
        <w:sz w:val="16"/>
        <w:szCs w:val="16"/>
      </w:rPr>
      <w:tab/>
    </w:r>
    <w:r w:rsidR="00617FAC">
      <w:rPr>
        <w:rFonts w:ascii="Arial" w:hAnsi="Arial" w:cs="Arial"/>
        <w:sz w:val="16"/>
        <w:szCs w:val="16"/>
      </w:rPr>
      <w:tab/>
    </w:r>
    <w:r w:rsidR="004251B4" w:rsidRPr="00D254EC">
      <w:rPr>
        <w:rFonts w:ascii="Arial" w:hAnsi="Arial" w:cs="Arial"/>
        <w:sz w:val="16"/>
        <w:szCs w:val="16"/>
      </w:rPr>
      <w:t xml:space="preserve">Page </w:t>
    </w:r>
    <w:r w:rsidR="004251B4" w:rsidRPr="00D254EC">
      <w:rPr>
        <w:rFonts w:ascii="Arial" w:hAnsi="Arial" w:cs="Arial"/>
        <w:sz w:val="16"/>
        <w:szCs w:val="16"/>
      </w:rPr>
      <w:fldChar w:fldCharType="begin"/>
    </w:r>
    <w:r w:rsidR="004251B4" w:rsidRPr="00D254EC">
      <w:rPr>
        <w:rFonts w:ascii="Arial" w:hAnsi="Arial" w:cs="Arial"/>
        <w:sz w:val="16"/>
        <w:szCs w:val="16"/>
      </w:rPr>
      <w:instrText xml:space="preserve">PAGE </w:instrText>
    </w:r>
    <w:r w:rsidR="004251B4" w:rsidRPr="00D254EC">
      <w:rPr>
        <w:rFonts w:ascii="Arial" w:hAnsi="Arial" w:cs="Arial"/>
        <w:sz w:val="16"/>
        <w:szCs w:val="16"/>
      </w:rPr>
      <w:fldChar w:fldCharType="separate"/>
    </w:r>
    <w:r w:rsidR="007C11FF">
      <w:rPr>
        <w:rFonts w:ascii="Arial" w:hAnsi="Arial" w:cs="Arial"/>
        <w:noProof/>
        <w:sz w:val="16"/>
        <w:szCs w:val="16"/>
      </w:rPr>
      <w:t>1</w:t>
    </w:r>
    <w:r w:rsidR="004251B4" w:rsidRPr="00D254EC">
      <w:rPr>
        <w:rFonts w:ascii="Arial" w:hAnsi="Arial" w:cs="Arial"/>
        <w:sz w:val="16"/>
        <w:szCs w:val="16"/>
      </w:rPr>
      <w:fldChar w:fldCharType="end"/>
    </w:r>
    <w:r w:rsidR="004251B4" w:rsidRPr="00D254EC">
      <w:rPr>
        <w:rFonts w:ascii="Arial" w:hAnsi="Arial" w:cs="Arial"/>
        <w:sz w:val="16"/>
        <w:szCs w:val="16"/>
      </w:rPr>
      <w:t xml:space="preserve"> of  </w:t>
    </w:r>
    <w:r w:rsidR="004251B4" w:rsidRPr="00D254EC">
      <w:rPr>
        <w:rFonts w:ascii="Arial" w:hAnsi="Arial" w:cs="Arial"/>
        <w:sz w:val="16"/>
        <w:szCs w:val="16"/>
      </w:rPr>
      <w:fldChar w:fldCharType="begin"/>
    </w:r>
    <w:r w:rsidR="004251B4" w:rsidRPr="00D254EC">
      <w:rPr>
        <w:rFonts w:ascii="Arial" w:hAnsi="Arial" w:cs="Arial"/>
        <w:sz w:val="16"/>
        <w:szCs w:val="16"/>
      </w:rPr>
      <w:instrText xml:space="preserve">NUMPAGES </w:instrText>
    </w:r>
    <w:r w:rsidR="004251B4" w:rsidRPr="00D254EC">
      <w:rPr>
        <w:rFonts w:ascii="Arial" w:hAnsi="Arial" w:cs="Arial"/>
        <w:sz w:val="16"/>
        <w:szCs w:val="16"/>
      </w:rPr>
      <w:fldChar w:fldCharType="separate"/>
    </w:r>
    <w:r w:rsidR="007C11FF">
      <w:rPr>
        <w:rFonts w:ascii="Arial" w:hAnsi="Arial" w:cs="Arial"/>
        <w:noProof/>
        <w:sz w:val="16"/>
        <w:szCs w:val="16"/>
      </w:rPr>
      <w:t>1</w:t>
    </w:r>
    <w:r w:rsidR="004251B4" w:rsidRPr="00D254EC">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16BD" w14:textId="77777777" w:rsidR="004251B4" w:rsidRDefault="004251B4">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9454" w14:textId="77777777" w:rsidR="00B03D90" w:rsidRDefault="00B03D90">
      <w:r>
        <w:separator/>
      </w:r>
    </w:p>
  </w:footnote>
  <w:footnote w:type="continuationSeparator" w:id="0">
    <w:p w14:paraId="368A0E03" w14:textId="77777777" w:rsidR="00B03D90" w:rsidRDefault="00B03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0CA"/>
    <w:multiLevelType w:val="singleLevel"/>
    <w:tmpl w:val="CCCC4052"/>
    <w:lvl w:ilvl="0">
      <w:start w:val="1"/>
      <w:numFmt w:val="lowerLetter"/>
      <w:lvlText w:val="%1."/>
      <w:lvlJc w:val="left"/>
      <w:pPr>
        <w:tabs>
          <w:tab w:val="num" w:pos="720"/>
        </w:tabs>
        <w:ind w:left="720" w:hanging="360"/>
      </w:pPr>
      <w:rPr>
        <w:rFonts w:ascii="Times New Roman" w:hAnsi="Times New Roman" w:hint="default"/>
      </w:rPr>
    </w:lvl>
  </w:abstractNum>
  <w:abstractNum w:abstractNumId="1" w15:restartNumberingAfterBreak="0">
    <w:nsid w:val="05106E2F"/>
    <w:multiLevelType w:val="hybridMultilevel"/>
    <w:tmpl w:val="9AA4FCF8"/>
    <w:lvl w:ilvl="0" w:tplc="FFFFFFFF">
      <w:start w:val="1"/>
      <w:numFmt w:val="decimal"/>
      <w:lvlText w:val="%1."/>
      <w:lvlJc w:val="left"/>
      <w:pPr>
        <w:ind w:left="2250" w:hanging="360"/>
      </w:pPr>
    </w:lvl>
    <w:lvl w:ilvl="1" w:tplc="FFFFFFFF">
      <w:start w:val="1"/>
      <w:numFmt w:val="lowerLetter"/>
      <w:lvlText w:val="%2."/>
      <w:lvlJc w:val="left"/>
      <w:pPr>
        <w:ind w:left="2970" w:hanging="360"/>
      </w:pPr>
    </w:lvl>
    <w:lvl w:ilvl="2" w:tplc="FFFFFFFF">
      <w:start w:val="1"/>
      <w:numFmt w:val="lowerRoman"/>
      <w:lvlText w:val="%3."/>
      <w:lvlJc w:val="right"/>
      <w:pPr>
        <w:ind w:left="3690" w:hanging="180"/>
      </w:pPr>
    </w:lvl>
    <w:lvl w:ilvl="3" w:tplc="FFFFFFFF">
      <w:start w:val="1"/>
      <w:numFmt w:val="decimal"/>
      <w:lvlText w:val="%4."/>
      <w:lvlJc w:val="left"/>
      <w:pPr>
        <w:ind w:left="4410" w:hanging="360"/>
      </w:pPr>
    </w:lvl>
    <w:lvl w:ilvl="4" w:tplc="FFFFFFFF">
      <w:start w:val="1"/>
      <w:numFmt w:val="lowerLetter"/>
      <w:lvlText w:val="%5."/>
      <w:lvlJc w:val="left"/>
      <w:pPr>
        <w:ind w:left="5130" w:hanging="360"/>
      </w:pPr>
    </w:lvl>
    <w:lvl w:ilvl="5" w:tplc="FFFFFFFF">
      <w:start w:val="1"/>
      <w:numFmt w:val="lowerRoman"/>
      <w:lvlText w:val="%6."/>
      <w:lvlJc w:val="right"/>
      <w:pPr>
        <w:ind w:left="5850" w:hanging="180"/>
      </w:pPr>
    </w:lvl>
    <w:lvl w:ilvl="6" w:tplc="FFFFFFFF">
      <w:start w:val="1"/>
      <w:numFmt w:val="decimal"/>
      <w:lvlText w:val="%7."/>
      <w:lvlJc w:val="left"/>
      <w:pPr>
        <w:ind w:left="6570" w:hanging="360"/>
      </w:pPr>
    </w:lvl>
    <w:lvl w:ilvl="7" w:tplc="FFFFFFFF">
      <w:start w:val="1"/>
      <w:numFmt w:val="lowerLetter"/>
      <w:lvlText w:val="%8."/>
      <w:lvlJc w:val="left"/>
      <w:pPr>
        <w:ind w:left="7290" w:hanging="360"/>
      </w:pPr>
    </w:lvl>
    <w:lvl w:ilvl="8" w:tplc="FFFFFFFF">
      <w:start w:val="1"/>
      <w:numFmt w:val="lowerRoman"/>
      <w:lvlText w:val="%9."/>
      <w:lvlJc w:val="right"/>
      <w:pPr>
        <w:ind w:left="8010" w:hanging="180"/>
      </w:pPr>
    </w:lvl>
  </w:abstractNum>
  <w:abstractNum w:abstractNumId="2" w15:restartNumberingAfterBreak="0">
    <w:nsid w:val="06517188"/>
    <w:multiLevelType w:val="multilevel"/>
    <w:tmpl w:val="A8AC43F4"/>
    <w:lvl w:ilvl="0">
      <w:start w:val="1"/>
      <w:numFmt w:val="decimal"/>
      <w:lvlText w:val="%1."/>
      <w:lvlJc w:val="left"/>
      <w:pPr>
        <w:ind w:left="225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4FF071E"/>
    <w:multiLevelType w:val="multilevel"/>
    <w:tmpl w:val="24B21D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71E54FC"/>
    <w:multiLevelType w:val="hybridMultilevel"/>
    <w:tmpl w:val="20305C52"/>
    <w:lvl w:ilvl="0" w:tplc="FFFFFFFF">
      <w:start w:val="1"/>
      <w:numFmt w:val="decimal"/>
      <w:lvlText w:val="%1."/>
      <w:lvlJc w:val="left"/>
      <w:pPr>
        <w:tabs>
          <w:tab w:val="num" w:pos="360"/>
        </w:tabs>
        <w:ind w:left="360" w:hanging="360"/>
      </w:pPr>
      <w:rPr>
        <w:rFonts w:ascii="Times New Roman" w:hAnsi="Times New Roman" w:cs="Times New Roman" w:hint="default"/>
        <w:b w:val="0"/>
        <w:i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A3D306F"/>
    <w:multiLevelType w:val="hybridMultilevel"/>
    <w:tmpl w:val="B9B041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0132FBA"/>
    <w:multiLevelType w:val="hybridMultilevel"/>
    <w:tmpl w:val="D2189A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5C3736A"/>
    <w:multiLevelType w:val="singleLevel"/>
    <w:tmpl w:val="CCCC4052"/>
    <w:lvl w:ilvl="0">
      <w:start w:val="1"/>
      <w:numFmt w:val="lowerLetter"/>
      <w:lvlText w:val="%1."/>
      <w:legacy w:legacy="1" w:legacySpace="0" w:legacyIndent="0"/>
      <w:lvlJc w:val="left"/>
      <w:rPr>
        <w:rFonts w:ascii="Times New Roman" w:hAnsi="Times New Roman" w:hint="default"/>
      </w:rPr>
    </w:lvl>
  </w:abstractNum>
  <w:abstractNum w:abstractNumId="9" w15:restartNumberingAfterBreak="0">
    <w:nsid w:val="5D281567"/>
    <w:multiLevelType w:val="hybridMultilevel"/>
    <w:tmpl w:val="29FC176A"/>
    <w:lvl w:ilvl="0" w:tplc="FFFFFFFF">
      <w:start w:val="1"/>
      <w:numFmt w:val="lowerLetter"/>
      <w:lvlText w:val="%1."/>
      <w:lvlJc w:val="left"/>
      <w:pPr>
        <w:ind w:left="840" w:hanging="360"/>
      </w:pPr>
    </w:lvl>
    <w:lvl w:ilvl="1" w:tplc="FFFFFFFF">
      <w:start w:val="1"/>
      <w:numFmt w:val="lowerLetter"/>
      <w:lvlText w:val="%2."/>
      <w:lvlJc w:val="left"/>
      <w:pPr>
        <w:ind w:left="1560" w:hanging="360"/>
      </w:pPr>
    </w:lvl>
    <w:lvl w:ilvl="2" w:tplc="FFFFFFFF">
      <w:start w:val="1"/>
      <w:numFmt w:val="lowerRoman"/>
      <w:lvlText w:val="%3."/>
      <w:lvlJc w:val="right"/>
      <w:pPr>
        <w:ind w:left="2280" w:hanging="180"/>
      </w:pPr>
    </w:lvl>
    <w:lvl w:ilvl="3" w:tplc="FFFFFFFF">
      <w:start w:val="1"/>
      <w:numFmt w:val="decimal"/>
      <w:lvlText w:val="%4."/>
      <w:lvlJc w:val="left"/>
      <w:pPr>
        <w:ind w:left="3000" w:hanging="360"/>
      </w:pPr>
    </w:lvl>
    <w:lvl w:ilvl="4" w:tplc="FFFFFFFF">
      <w:start w:val="1"/>
      <w:numFmt w:val="lowerLetter"/>
      <w:lvlText w:val="%5."/>
      <w:lvlJc w:val="left"/>
      <w:pPr>
        <w:ind w:left="3720" w:hanging="360"/>
      </w:pPr>
    </w:lvl>
    <w:lvl w:ilvl="5" w:tplc="FFFFFFFF">
      <w:start w:val="1"/>
      <w:numFmt w:val="lowerRoman"/>
      <w:lvlText w:val="%6."/>
      <w:lvlJc w:val="right"/>
      <w:pPr>
        <w:ind w:left="4440" w:hanging="180"/>
      </w:pPr>
    </w:lvl>
    <w:lvl w:ilvl="6" w:tplc="FFFFFFFF">
      <w:start w:val="1"/>
      <w:numFmt w:val="decimal"/>
      <w:lvlText w:val="%7."/>
      <w:lvlJc w:val="left"/>
      <w:pPr>
        <w:ind w:left="5160" w:hanging="360"/>
      </w:pPr>
    </w:lvl>
    <w:lvl w:ilvl="7" w:tplc="FFFFFFFF">
      <w:start w:val="1"/>
      <w:numFmt w:val="lowerLetter"/>
      <w:lvlText w:val="%8."/>
      <w:lvlJc w:val="left"/>
      <w:pPr>
        <w:ind w:left="5880" w:hanging="360"/>
      </w:pPr>
    </w:lvl>
    <w:lvl w:ilvl="8" w:tplc="FFFFFFFF">
      <w:start w:val="1"/>
      <w:numFmt w:val="lowerRoman"/>
      <w:lvlText w:val="%9."/>
      <w:lvlJc w:val="right"/>
      <w:pPr>
        <w:ind w:left="6600" w:hanging="180"/>
      </w:pPr>
    </w:lvl>
  </w:abstractNum>
  <w:abstractNum w:abstractNumId="10" w15:restartNumberingAfterBreak="0">
    <w:nsid w:val="613323E3"/>
    <w:multiLevelType w:val="hybridMultilevel"/>
    <w:tmpl w:val="DB0CD57C"/>
    <w:lvl w:ilvl="0" w:tplc="FFFFFFFF">
      <w:start w:val="1"/>
      <w:numFmt w:val="decimal"/>
      <w:lvlText w:val="%1."/>
      <w:lvlJc w:val="left"/>
      <w:pPr>
        <w:tabs>
          <w:tab w:val="num" w:pos="360"/>
        </w:tabs>
        <w:ind w:left="360" w:hanging="360"/>
      </w:pPr>
      <w:rPr>
        <w:rFonts w:ascii="Times New Roman" w:hAnsi="Times New Roman" w:hint="default"/>
        <w:b w:val="0"/>
        <w:i w:val="0"/>
        <w:spacing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7583E0F"/>
    <w:multiLevelType w:val="hybridMultilevel"/>
    <w:tmpl w:val="EC38D4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77874F3E"/>
    <w:multiLevelType w:val="hybridMultilevel"/>
    <w:tmpl w:val="52723362"/>
    <w:lvl w:ilvl="0" w:tplc="FFFFFFFF">
      <w:start w:val="1"/>
      <w:numFmt w:val="decimal"/>
      <w:lvlText w:val="%1."/>
      <w:lvlJc w:val="left"/>
      <w:pPr>
        <w:ind w:left="480" w:hanging="360"/>
      </w:pPr>
    </w:lvl>
    <w:lvl w:ilvl="1" w:tplc="FFFFFFFF">
      <w:start w:val="1"/>
      <w:numFmt w:val="lowerLetter"/>
      <w:lvlText w:val="%2."/>
      <w:lvlJc w:val="left"/>
      <w:pPr>
        <w:ind w:left="1200" w:hanging="360"/>
      </w:pPr>
    </w:lvl>
    <w:lvl w:ilvl="2" w:tplc="FFFFFFFF">
      <w:start w:val="1"/>
      <w:numFmt w:val="lowerRoman"/>
      <w:lvlText w:val="%3."/>
      <w:lvlJc w:val="right"/>
      <w:pPr>
        <w:ind w:left="1920" w:hanging="180"/>
      </w:pPr>
    </w:lvl>
    <w:lvl w:ilvl="3" w:tplc="FFFFFFFF">
      <w:start w:val="1"/>
      <w:numFmt w:val="decimal"/>
      <w:lvlText w:val="%4."/>
      <w:lvlJc w:val="left"/>
      <w:pPr>
        <w:ind w:left="2640" w:hanging="360"/>
      </w:pPr>
    </w:lvl>
    <w:lvl w:ilvl="4" w:tplc="FFFFFFFF">
      <w:start w:val="1"/>
      <w:numFmt w:val="lowerLetter"/>
      <w:lvlText w:val="%5."/>
      <w:lvlJc w:val="left"/>
      <w:pPr>
        <w:ind w:left="3360" w:hanging="360"/>
      </w:pPr>
    </w:lvl>
    <w:lvl w:ilvl="5" w:tplc="FFFFFFFF">
      <w:start w:val="1"/>
      <w:numFmt w:val="lowerRoman"/>
      <w:lvlText w:val="%6."/>
      <w:lvlJc w:val="right"/>
      <w:pPr>
        <w:ind w:left="4080" w:hanging="180"/>
      </w:pPr>
    </w:lvl>
    <w:lvl w:ilvl="6" w:tplc="FFFFFFFF">
      <w:start w:val="1"/>
      <w:numFmt w:val="decimal"/>
      <w:lvlText w:val="%7."/>
      <w:lvlJc w:val="left"/>
      <w:pPr>
        <w:ind w:left="4800" w:hanging="360"/>
      </w:pPr>
    </w:lvl>
    <w:lvl w:ilvl="7" w:tplc="FFFFFFFF">
      <w:start w:val="1"/>
      <w:numFmt w:val="lowerLetter"/>
      <w:lvlText w:val="%8."/>
      <w:lvlJc w:val="left"/>
      <w:pPr>
        <w:ind w:left="5520" w:hanging="360"/>
      </w:pPr>
    </w:lvl>
    <w:lvl w:ilvl="8" w:tplc="FFFFFFFF">
      <w:start w:val="1"/>
      <w:numFmt w:val="lowerRoman"/>
      <w:lvlText w:val="%9."/>
      <w:lvlJc w:val="right"/>
      <w:pPr>
        <w:ind w:left="6240" w:hanging="180"/>
      </w:pPr>
    </w:lvl>
  </w:abstractNum>
  <w:abstractNum w:abstractNumId="13" w15:restartNumberingAfterBreak="0">
    <w:nsid w:val="7A794BE5"/>
    <w:multiLevelType w:val="hybridMultilevel"/>
    <w:tmpl w:val="84C2AE5A"/>
    <w:lvl w:ilvl="0" w:tplc="FFFFFFFF">
      <w:start w:val="1"/>
      <w:numFmt w:val="lowerLetter"/>
      <w:lvlText w:val="%1."/>
      <w:lvlJc w:val="left"/>
      <w:pPr>
        <w:tabs>
          <w:tab w:val="num" w:pos="720"/>
        </w:tabs>
        <w:ind w:left="720"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2512860">
    <w:abstractNumId w:val="6"/>
  </w:num>
  <w:num w:numId="2" w16cid:durableId="1046874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1014430">
    <w:abstractNumId w:val="10"/>
  </w:num>
  <w:num w:numId="4" w16cid:durableId="887061705">
    <w:abstractNumId w:val="5"/>
  </w:num>
  <w:num w:numId="5" w16cid:durableId="87583561">
    <w:abstractNumId w:val="3"/>
  </w:num>
  <w:num w:numId="6" w16cid:durableId="742801608">
    <w:abstractNumId w:val="0"/>
  </w:num>
  <w:num w:numId="7" w16cid:durableId="63534337">
    <w:abstractNumId w:val="8"/>
  </w:num>
  <w:num w:numId="8" w16cid:durableId="1803303086">
    <w:abstractNumId w:val="8"/>
    <w:lvlOverride w:ilvl="0">
      <w:lvl w:ilvl="0">
        <w:start w:val="2"/>
        <w:numFmt w:val="lowerLetter"/>
        <w:lvlText w:val="%1."/>
        <w:legacy w:legacy="1" w:legacySpace="0" w:legacyIndent="0"/>
        <w:lvlJc w:val="left"/>
        <w:rPr>
          <w:rFonts w:ascii="Times New Roman" w:hAnsi="Times New Roman" w:hint="default"/>
        </w:rPr>
      </w:lvl>
    </w:lvlOverride>
  </w:num>
  <w:num w:numId="9" w16cid:durableId="750009617">
    <w:abstractNumId w:val="13"/>
  </w:num>
  <w:num w:numId="10" w16cid:durableId="2044285453">
    <w:abstractNumId w:val="4"/>
  </w:num>
  <w:num w:numId="11" w16cid:durableId="527788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75015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9434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695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2186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656"/>
    <w:docVar w:name="DocName" w:val="STG ALTA 37-06 Assn of Rnts Leases"/>
    <w:docVar w:name="EFD" w:val="0"/>
    <w:docVar w:name="FileNote" w:val="STG ALTA 37-06 Assn of Rnts Leases 9"/>
    <w:docVar w:name="FileNumber" w:val="STG ALTA 37-06 Assn of Rnts Leases"/>
    <w:docVar w:name="FilePath" w:val="Q:\aim\DATA9\Formats\6\FM009656.doc"/>
    <w:docVar w:name="HelpFile" w:val="Q:\AIMCLIENT\HELP\AIMDOC.HLP"/>
    <w:docVar w:name="ME0" w:val="SpecRecInstr"/>
    <w:docVar w:name="ME1" w:val="PersonalProp"/>
    <w:docVar w:name="ME2" w:val="Improvements"/>
    <w:docVar w:name="METotal" w:val="2"/>
    <w:docVar w:name="Module" w:val="DP"/>
    <w:docVar w:name="OLEID" w:val="9"/>
    <w:docVar w:name="Ownership" w:val="AIM4Win"/>
    <w:docVar w:name="PrintNote" w:val="STG ALTA 37-06 Assn of Rnts Leases 9656"/>
    <w:docVar w:name="UnderwriterID" w:val="0"/>
    <w:docVar w:name="UserNameAddressKey" w:val="56"/>
  </w:docVars>
  <w:rsids>
    <w:rsidRoot w:val="000B669B"/>
    <w:rsid w:val="00025590"/>
    <w:rsid w:val="000644CA"/>
    <w:rsid w:val="00067211"/>
    <w:rsid w:val="00094ADA"/>
    <w:rsid w:val="000A6DBF"/>
    <w:rsid w:val="000B2106"/>
    <w:rsid w:val="000B415A"/>
    <w:rsid w:val="000B50FA"/>
    <w:rsid w:val="0012432D"/>
    <w:rsid w:val="001350F9"/>
    <w:rsid w:val="00141A47"/>
    <w:rsid w:val="001952E7"/>
    <w:rsid w:val="001C19A0"/>
    <w:rsid w:val="001E632C"/>
    <w:rsid w:val="002561D3"/>
    <w:rsid w:val="002B6157"/>
    <w:rsid w:val="002E5F31"/>
    <w:rsid w:val="002F6B90"/>
    <w:rsid w:val="003332A2"/>
    <w:rsid w:val="003500CA"/>
    <w:rsid w:val="003D106A"/>
    <w:rsid w:val="003E449C"/>
    <w:rsid w:val="004251B4"/>
    <w:rsid w:val="00483950"/>
    <w:rsid w:val="005273B2"/>
    <w:rsid w:val="00572031"/>
    <w:rsid w:val="005B19E4"/>
    <w:rsid w:val="005D73A6"/>
    <w:rsid w:val="00617FAC"/>
    <w:rsid w:val="00647E92"/>
    <w:rsid w:val="00686DC2"/>
    <w:rsid w:val="006B7365"/>
    <w:rsid w:val="006C6ECC"/>
    <w:rsid w:val="0072241B"/>
    <w:rsid w:val="007C11FF"/>
    <w:rsid w:val="007D4AA8"/>
    <w:rsid w:val="007F3975"/>
    <w:rsid w:val="008148D4"/>
    <w:rsid w:val="008518E4"/>
    <w:rsid w:val="008902D4"/>
    <w:rsid w:val="008C14CB"/>
    <w:rsid w:val="008C3C5E"/>
    <w:rsid w:val="008D360C"/>
    <w:rsid w:val="00932E82"/>
    <w:rsid w:val="00954A22"/>
    <w:rsid w:val="009624CC"/>
    <w:rsid w:val="009657B9"/>
    <w:rsid w:val="009946B7"/>
    <w:rsid w:val="009B2992"/>
    <w:rsid w:val="009E6A4A"/>
    <w:rsid w:val="00A11D05"/>
    <w:rsid w:val="00A50405"/>
    <w:rsid w:val="00A93251"/>
    <w:rsid w:val="00AA0AF1"/>
    <w:rsid w:val="00AD420A"/>
    <w:rsid w:val="00B03D90"/>
    <w:rsid w:val="00B45160"/>
    <w:rsid w:val="00B5284A"/>
    <w:rsid w:val="00B9355B"/>
    <w:rsid w:val="00BE3599"/>
    <w:rsid w:val="00BF049B"/>
    <w:rsid w:val="00CA6C11"/>
    <w:rsid w:val="00CB423D"/>
    <w:rsid w:val="00CC3070"/>
    <w:rsid w:val="00CD1B1B"/>
    <w:rsid w:val="00D0184D"/>
    <w:rsid w:val="00D20BD6"/>
    <w:rsid w:val="00D254EC"/>
    <w:rsid w:val="00D35C9A"/>
    <w:rsid w:val="00D53D2E"/>
    <w:rsid w:val="00D561BC"/>
    <w:rsid w:val="00D736A9"/>
    <w:rsid w:val="00DA2853"/>
    <w:rsid w:val="00E172E7"/>
    <w:rsid w:val="00E85650"/>
    <w:rsid w:val="00EA667F"/>
    <w:rsid w:val="00EF2DFB"/>
    <w:rsid w:val="00FC3E7F"/>
    <w:rsid w:val="00FE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5FC62039"/>
  <w15:chartTrackingRefBased/>
  <w15:docId w15:val="{ECC00469-7A06-4A64-8AE6-F6ED234F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720"/>
        <w:tab w:val="left" w:pos="1440"/>
        <w:tab w:val="left" w:pos="2160"/>
        <w:tab w:val="left" w:pos="2880"/>
        <w:tab w:val="left" w:pos="3600"/>
      </w:tabs>
      <w:jc w:val="center"/>
      <w:outlineLvl w:val="2"/>
    </w:pPr>
    <w:rPr>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uiPriority w:val="10"/>
    <w:qFormat/>
    <w:pPr>
      <w:jc w:val="center"/>
    </w:pPr>
    <w:rPr>
      <w:rFonts w:ascii="Arial" w:hAnsi="Arial"/>
      <w:b/>
      <w:sz w:val="22"/>
    </w:rPr>
  </w:style>
  <w:style w:type="paragraph" w:styleId="BodyText">
    <w:name w:val="Body Text"/>
    <w:basedOn w:val="Normal"/>
    <w:link w:val="BodyTextChar"/>
    <w:uiPriority w:val="99"/>
    <w:semiHidden/>
    <w:pPr>
      <w:jc w:val="both"/>
    </w:pPr>
    <w:rPr>
      <w:sz w:val="22"/>
    </w:rPr>
  </w:style>
  <w:style w:type="paragraph" w:styleId="NormalWeb">
    <w:name w:val="Normal (Web)"/>
    <w:basedOn w:val="Normal"/>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customStyle="1" w:styleId="OEDpLegalCondo5">
    <w:name w:val="OEDpLegalCondo5"/>
    <w:pPr>
      <w:overflowPunct w:val="0"/>
      <w:autoSpaceDE w:val="0"/>
      <w:autoSpaceDN w:val="0"/>
      <w:adjustRightInd w:val="0"/>
      <w:textAlignment w:val="baseline"/>
    </w:pPr>
  </w:style>
  <w:style w:type="paragraph" w:styleId="ListParagraph">
    <w:name w:val="List Paragraph"/>
    <w:basedOn w:val="Normal"/>
    <w:uiPriority w:val="34"/>
    <w:qFormat/>
    <w:rsid w:val="006B020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HeaderChar">
    <w:name w:val="Header Char"/>
    <w:link w:val="Header"/>
    <w:uiPriority w:val="99"/>
    <w:semiHidden/>
    <w:rsid w:val="006B020C"/>
  </w:style>
  <w:style w:type="paragraph" w:styleId="BalloonText">
    <w:name w:val="Balloon Text"/>
    <w:basedOn w:val="Normal"/>
    <w:link w:val="BalloonTextChar"/>
    <w:uiPriority w:val="99"/>
    <w:semiHidden/>
    <w:unhideWhenUsed/>
    <w:rsid w:val="00935721"/>
    <w:rPr>
      <w:rFonts w:ascii="Tahoma" w:hAnsi="Tahoma" w:cs="Tahoma"/>
      <w:sz w:val="16"/>
      <w:szCs w:val="16"/>
    </w:rPr>
  </w:style>
  <w:style w:type="character" w:customStyle="1" w:styleId="BalloonTextChar">
    <w:name w:val="Balloon Text Char"/>
    <w:link w:val="BalloonText"/>
    <w:uiPriority w:val="99"/>
    <w:semiHidden/>
    <w:rsid w:val="00935721"/>
    <w:rPr>
      <w:rFonts w:ascii="Tahoma" w:hAnsi="Tahoma" w:cs="Tahoma"/>
      <w:sz w:val="16"/>
      <w:szCs w:val="16"/>
    </w:rPr>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10"/>
    <w:locked/>
    <w:rsid w:val="00D35C9A"/>
    <w:rPr>
      <w:rFonts w:ascii="Arial" w:hAnsi="Arial"/>
      <w:b/>
      <w:sz w:val="22"/>
    </w:rPr>
  </w:style>
  <w:style w:type="character" w:customStyle="1" w:styleId="BodyTextChar">
    <w:name w:val="Body Text Char"/>
    <w:link w:val="BodyText"/>
    <w:uiPriority w:val="99"/>
    <w:semiHidden/>
    <w:locked/>
    <w:rsid w:val="00D35C9A"/>
    <w:rPr>
      <w:sz w:val="22"/>
    </w:rPr>
  </w:style>
  <w:style w:type="character" w:customStyle="1" w:styleId="Heading1Char">
    <w:name w:val="Heading 1 Char"/>
    <w:link w:val="Heading1"/>
    <w:rsid w:val="00D254EC"/>
    <w:rPr>
      <w:b/>
      <w:bCs/>
    </w:rPr>
  </w:style>
  <w:style w:type="character" w:customStyle="1" w:styleId="BodyText3Char">
    <w:name w:val="Body Text 3 Char"/>
    <w:link w:val="BodyText3"/>
    <w:semiHidden/>
    <w:rsid w:val="00D254EC"/>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504">
      <w:bodyDiv w:val="1"/>
      <w:marLeft w:val="0"/>
      <w:marRight w:val="0"/>
      <w:marTop w:val="0"/>
      <w:marBottom w:val="0"/>
      <w:divBdr>
        <w:top w:val="none" w:sz="0" w:space="0" w:color="auto"/>
        <w:left w:val="none" w:sz="0" w:space="0" w:color="auto"/>
        <w:bottom w:val="none" w:sz="0" w:space="0" w:color="auto"/>
        <w:right w:val="none" w:sz="0" w:space="0" w:color="auto"/>
      </w:divBdr>
    </w:div>
    <w:div w:id="721828115">
      <w:bodyDiv w:val="1"/>
      <w:marLeft w:val="0"/>
      <w:marRight w:val="0"/>
      <w:marTop w:val="0"/>
      <w:marBottom w:val="0"/>
      <w:divBdr>
        <w:top w:val="none" w:sz="0" w:space="0" w:color="auto"/>
        <w:left w:val="none" w:sz="0" w:space="0" w:color="auto"/>
        <w:bottom w:val="none" w:sz="0" w:space="0" w:color="auto"/>
        <w:right w:val="none" w:sz="0" w:space="0" w:color="auto"/>
      </w:divBdr>
    </w:div>
    <w:div w:id="932937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F78E12DC-88E1-4387-A88C-022DFA89F696}"/>
</file>

<file path=customXml/itemProps2.xml><?xml version="1.0" encoding="utf-8"?>
<ds:datastoreItem xmlns:ds="http://schemas.openxmlformats.org/officeDocument/2006/customXml" ds:itemID="{24C6C34B-6F53-439B-A641-1A675317C74B}">
  <ds:schemaRefs>
    <ds:schemaRef ds:uri="http://schemas.microsoft.com/sharepoint/v3/contenttype/forms"/>
  </ds:schemaRefs>
</ds:datastoreItem>
</file>

<file path=customXml/itemProps3.xml><?xml version="1.0" encoding="utf-8"?>
<ds:datastoreItem xmlns:ds="http://schemas.openxmlformats.org/officeDocument/2006/customXml" ds:itemID="{2A762D5A-0C2C-472F-9FC4-6681FD739156}">
  <ds:schemaRefs>
    <ds:schemaRef ds:uri="http://schemas.microsoft.com/office/2006/metadata/longProperties"/>
  </ds:schemaRefs>
</ds:datastoreItem>
</file>

<file path=customXml/itemProps4.xml><?xml version="1.0" encoding="utf-8"?>
<ds:datastoreItem xmlns:ds="http://schemas.openxmlformats.org/officeDocument/2006/customXml" ds:itemID="{AAC53C7A-5B1D-41E4-8C0C-F9E8847D0E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6</TotalTime>
  <Pages>1</Pages>
  <Words>532</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PIC</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dc:creator>
  <cp:keywords/>
  <cp:lastModifiedBy>Rose Anne Seemann</cp:lastModifiedBy>
  <cp:revision>6</cp:revision>
  <cp:lastPrinted>2013-08-26T21:55:00Z</cp:lastPrinted>
  <dcterms:created xsi:type="dcterms:W3CDTF">2025-09-04T16:20:00Z</dcterms:created>
  <dcterms:modified xsi:type="dcterms:W3CDTF">2025-09-04T16:26:00Z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32.1-06 Construction Loan-Loss of Priority-Direct Payment 4-2-13.dot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