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F1BD" w14:textId="656E78D8" w:rsidR="00B1616B" w:rsidRDefault="00252E9B">
      <w:pPr>
        <w:pStyle w:val="Title"/>
        <w:rPr>
          <w:bCs w:val="0"/>
        </w:rPr>
      </w:pPr>
      <w:r>
        <w:rPr>
          <w:bCs w:val="0"/>
          <w:noProof/>
          <w:sz w:val="18"/>
          <w:szCs w:val="18"/>
        </w:rPr>
        <w:drawing>
          <wp:inline distT="0" distB="0" distL="0" distR="0" wp14:anchorId="63BF4484" wp14:editId="14DC607E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A80C" w14:textId="77777777" w:rsidR="00B02C60" w:rsidRPr="00CE1411" w:rsidRDefault="00B02C60">
      <w:pPr>
        <w:jc w:val="center"/>
        <w:rPr>
          <w:rFonts w:ascii="Arial" w:hAnsi="Arial" w:cs="Arial"/>
          <w:b/>
          <w:sz w:val="16"/>
          <w:szCs w:val="16"/>
        </w:rPr>
      </w:pPr>
    </w:p>
    <w:p w14:paraId="685B734D" w14:textId="38C61F13" w:rsidR="00B1616B" w:rsidRDefault="0022361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CLUSTER</w:t>
      </w:r>
      <w:r w:rsidR="00B1616B">
        <w:rPr>
          <w:rFonts w:ascii="Arial" w:hAnsi="Arial" w:cs="Arial"/>
          <w:b/>
          <w:sz w:val="20"/>
        </w:rPr>
        <w:t xml:space="preserve"> ENDORSEMENT</w:t>
      </w:r>
      <w:bookmarkStart w:id="0" w:name="_GoBack"/>
      <w:bookmarkEnd w:id="0"/>
    </w:p>
    <w:p w14:paraId="176351DB" w14:textId="77777777" w:rsidR="00223611" w:rsidRDefault="0022361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also known as AGGREGATION ENDORSEMENT</w:t>
      </w:r>
    </w:p>
    <w:p w14:paraId="5847F2DB" w14:textId="77777777" w:rsidR="00B02C60" w:rsidRPr="00CE1411" w:rsidRDefault="00B02C60" w:rsidP="00375A2F">
      <w:pPr>
        <w:jc w:val="center"/>
        <w:rPr>
          <w:rFonts w:ascii="Arial" w:hAnsi="Arial" w:cs="Arial"/>
          <w:b/>
          <w:sz w:val="16"/>
          <w:szCs w:val="16"/>
        </w:rPr>
      </w:pPr>
    </w:p>
    <w:p w14:paraId="5B3CB384" w14:textId="77777777" w:rsidR="00B02C60" w:rsidRPr="00CE1411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42BFC7BD" w14:textId="77777777" w:rsidR="00E1359F" w:rsidRDefault="00E1359F" w:rsidP="00E1359F">
      <w:pPr>
        <w:jc w:val="both"/>
        <w:rPr>
          <w:rFonts w:ascii="Arial" w:hAnsi="Arial" w:cs="Arial"/>
          <w:b/>
          <w:bCs/>
          <w:sz w:val="20"/>
        </w:rPr>
      </w:pPr>
      <w:r w:rsidRPr="00E1359F">
        <w:rPr>
          <w:rFonts w:ascii="Arial" w:hAnsi="Arial" w:cs="Arial"/>
          <w:b/>
          <w:bCs/>
          <w:sz w:val="20"/>
        </w:rPr>
        <w:t xml:space="preserve">Attached to and made a part of Policy Number </w:t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  <w:r w:rsidR="005320B3">
        <w:rPr>
          <w:rFonts w:ascii="Arial" w:hAnsi="Arial" w:cs="Arial"/>
          <w:b/>
          <w:bCs/>
          <w:sz w:val="20"/>
          <w:u w:val="single"/>
        </w:rPr>
        <w:tab/>
      </w:r>
    </w:p>
    <w:p w14:paraId="525E7001" w14:textId="77777777" w:rsidR="00E1359F" w:rsidRPr="00CE1411" w:rsidRDefault="00E1359F" w:rsidP="00E1359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BFBC81C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  <w:r w:rsidRPr="00223611">
        <w:rPr>
          <w:rFonts w:ascii="Arial" w:hAnsi="Arial" w:cs="Arial"/>
          <w:sz w:val="20"/>
        </w:rPr>
        <w:t>The following policies are issued in conjunction with one another:</w:t>
      </w:r>
    </w:p>
    <w:p w14:paraId="5538834E" w14:textId="77777777" w:rsidR="00774C3A" w:rsidRDefault="00774C3A" w:rsidP="0022361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268"/>
        <w:gridCol w:w="2118"/>
        <w:gridCol w:w="355"/>
        <w:gridCol w:w="2233"/>
        <w:gridCol w:w="297"/>
        <w:gridCol w:w="2221"/>
      </w:tblGrid>
      <w:tr w:rsidR="00774C3A" w:rsidRPr="003435A1" w14:paraId="355BDE18" w14:textId="77777777" w:rsidTr="003435A1">
        <w:tc>
          <w:tcPr>
            <w:tcW w:w="1908" w:type="dxa"/>
            <w:shd w:val="clear" w:color="auto" w:fill="auto"/>
          </w:tcPr>
          <w:p w14:paraId="74123CD2" w14:textId="77777777" w:rsidR="00774C3A" w:rsidRPr="003435A1" w:rsidRDefault="00774C3A" w:rsidP="003435A1">
            <w:pPr>
              <w:jc w:val="center"/>
              <w:rPr>
                <w:rFonts w:ascii="Arial" w:hAnsi="Arial" w:cs="Arial"/>
                <w:sz w:val="20"/>
              </w:rPr>
            </w:pPr>
            <w:r w:rsidRPr="003435A1">
              <w:rPr>
                <w:rFonts w:ascii="Arial" w:hAnsi="Arial" w:cs="Arial"/>
                <w:sz w:val="20"/>
              </w:rPr>
              <w:t>Policy Number</w:t>
            </w:r>
          </w:p>
        </w:tc>
        <w:tc>
          <w:tcPr>
            <w:tcW w:w="270" w:type="dxa"/>
            <w:shd w:val="clear" w:color="auto" w:fill="auto"/>
          </w:tcPr>
          <w:p w14:paraId="7AB43D4C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6FA073EF" w14:textId="77777777" w:rsidR="00774C3A" w:rsidRPr="003435A1" w:rsidRDefault="00774C3A" w:rsidP="003435A1">
            <w:pPr>
              <w:jc w:val="center"/>
              <w:rPr>
                <w:rFonts w:ascii="Arial" w:hAnsi="Arial" w:cs="Arial"/>
                <w:sz w:val="20"/>
              </w:rPr>
            </w:pPr>
            <w:r w:rsidRPr="003435A1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361" w:type="dxa"/>
            <w:shd w:val="clear" w:color="auto" w:fill="auto"/>
          </w:tcPr>
          <w:p w14:paraId="798C843E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1EBA386F" w14:textId="77777777" w:rsidR="00774C3A" w:rsidRPr="003435A1" w:rsidRDefault="00774C3A" w:rsidP="003435A1">
            <w:pPr>
              <w:jc w:val="center"/>
              <w:rPr>
                <w:rFonts w:ascii="Arial" w:hAnsi="Arial" w:cs="Arial"/>
                <w:sz w:val="20"/>
              </w:rPr>
            </w:pPr>
            <w:r w:rsidRPr="003435A1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300" w:type="dxa"/>
            <w:shd w:val="clear" w:color="auto" w:fill="auto"/>
          </w:tcPr>
          <w:p w14:paraId="6913C22E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0D3FF8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  <w:r w:rsidRPr="003435A1">
              <w:rPr>
                <w:rFonts w:ascii="Arial" w:hAnsi="Arial" w:cs="Arial"/>
                <w:sz w:val="20"/>
              </w:rPr>
              <w:t>Amount of Insurance</w:t>
            </w:r>
          </w:p>
        </w:tc>
      </w:tr>
      <w:tr w:rsidR="00774C3A" w:rsidRPr="003435A1" w14:paraId="06F5BC98" w14:textId="77777777" w:rsidTr="003435A1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2063FFC2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3757826E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33337E58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shd w:val="clear" w:color="auto" w:fill="auto"/>
          </w:tcPr>
          <w:p w14:paraId="5982BB47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07576D4F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shd w:val="clear" w:color="auto" w:fill="auto"/>
          </w:tcPr>
          <w:p w14:paraId="4009335C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042B16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74C3A" w:rsidRPr="003435A1" w14:paraId="6DD1889E" w14:textId="77777777" w:rsidTr="003435A1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0BF47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60C6D923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50575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shd w:val="clear" w:color="auto" w:fill="auto"/>
          </w:tcPr>
          <w:p w14:paraId="552F2900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4DA7E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shd w:val="clear" w:color="auto" w:fill="auto"/>
          </w:tcPr>
          <w:p w14:paraId="257EC00F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AC057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74C3A" w:rsidRPr="003435A1" w14:paraId="6F83637F" w14:textId="77777777" w:rsidTr="003435A1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0C63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AAEF686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4543D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shd w:val="clear" w:color="auto" w:fill="auto"/>
          </w:tcPr>
          <w:p w14:paraId="33906EAB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26D0A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shd w:val="clear" w:color="auto" w:fill="auto"/>
          </w:tcPr>
          <w:p w14:paraId="5D4DE715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6F14A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74C3A" w:rsidRPr="003435A1" w14:paraId="4F1FC088" w14:textId="77777777" w:rsidTr="003435A1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CE125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1DA61266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C9140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shd w:val="clear" w:color="auto" w:fill="auto"/>
          </w:tcPr>
          <w:p w14:paraId="6DFCEE95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9BC06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" w:type="dxa"/>
            <w:shd w:val="clear" w:color="auto" w:fill="auto"/>
          </w:tcPr>
          <w:p w14:paraId="5C8EE940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7297E" w14:textId="77777777" w:rsidR="00774C3A" w:rsidRPr="003435A1" w:rsidRDefault="00774C3A" w:rsidP="003435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02A01B1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</w:p>
    <w:p w14:paraId="368FA670" w14:textId="77777777" w:rsidR="00774C3A" w:rsidRDefault="00774C3A" w:rsidP="00223611">
      <w:pPr>
        <w:jc w:val="both"/>
        <w:rPr>
          <w:rFonts w:ascii="Arial" w:hAnsi="Arial" w:cs="Arial"/>
          <w:sz w:val="20"/>
        </w:rPr>
      </w:pPr>
    </w:p>
    <w:p w14:paraId="3FF0E6F0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  <w:r w:rsidRPr="00223611">
        <w:rPr>
          <w:rFonts w:ascii="Arial" w:hAnsi="Arial" w:cs="Arial"/>
          <w:sz w:val="20"/>
        </w:rPr>
        <w:t>Notwithstanding the provisions of Section 8(a)(i) of the Conditions of this policy, the Amount of Insurance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available to cover the Company's liability for loss or damage under this policy at the time of Payment of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Loss hereunder shall be the aggregate of the Amount of Insurance under this policy and the other policies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identified above. At no time shall the Amount of Insurance under this policy and the other policies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 xml:space="preserve">identified above exceed in the aggregate $ </w:t>
      </w:r>
      <w:r w:rsidR="00DC7A83">
        <w:rPr>
          <w:rFonts w:ascii="Arial" w:hAnsi="Arial" w:cs="Arial"/>
          <w:sz w:val="20"/>
          <w:u w:val="single"/>
        </w:rPr>
        <w:tab/>
      </w:r>
      <w:r w:rsidR="00DC7A83">
        <w:rPr>
          <w:rFonts w:ascii="Arial" w:hAnsi="Arial" w:cs="Arial"/>
          <w:sz w:val="20"/>
          <w:u w:val="single"/>
        </w:rPr>
        <w:tab/>
      </w:r>
      <w:r w:rsidR="00DC7A83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</w:rPr>
        <w:t>. Subject to the provisions of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Section 10(a) of the Conditions of the policies, all payments made by the Company under this policy or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any of the other policies identified above, except the payments made for costs, attorney's fees and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expenses, shall reduce the aggregate Amount of Insurance pro tanto.</w:t>
      </w:r>
    </w:p>
    <w:p w14:paraId="17D84D45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</w:p>
    <w:p w14:paraId="60191FDD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  <w:r w:rsidRPr="00223611">
        <w:rPr>
          <w:rFonts w:ascii="Arial" w:hAnsi="Arial" w:cs="Arial"/>
          <w:sz w:val="20"/>
        </w:rPr>
        <w:t>Notwithstanding anything stated herein to the contrary, the amount of the principal mortgage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indebtedness enforceable in New York shall not be greater than the amount upon which mortgage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recording tax pursuant to Article 11 of the Tax Law is paid on each of the sites within the State of New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York listed above.</w:t>
      </w:r>
    </w:p>
    <w:p w14:paraId="3EE84C48" w14:textId="77777777" w:rsidR="00223611" w:rsidRDefault="00223611" w:rsidP="00223611">
      <w:pPr>
        <w:jc w:val="both"/>
        <w:rPr>
          <w:rFonts w:ascii="Arial" w:hAnsi="Arial" w:cs="Arial"/>
          <w:sz w:val="20"/>
        </w:rPr>
      </w:pPr>
    </w:p>
    <w:p w14:paraId="70C34EAE" w14:textId="77777777" w:rsidR="00223611" w:rsidRPr="00223611" w:rsidRDefault="00223611" w:rsidP="00223611">
      <w:pPr>
        <w:jc w:val="both"/>
        <w:rPr>
          <w:rFonts w:ascii="Arial" w:hAnsi="Arial" w:cs="Arial"/>
          <w:sz w:val="20"/>
        </w:rPr>
      </w:pPr>
      <w:r w:rsidRPr="00223611">
        <w:rPr>
          <w:rFonts w:ascii="Arial" w:hAnsi="Arial" w:cs="Arial"/>
          <w:sz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of any prior endorsements thereto. Except to the extent expressly stated, it neither modifies any of the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terms and provisions of the policy and any prior endorsements, nor does it extend the effective date of the</w:t>
      </w:r>
      <w:r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>policy and any prior endorsements, nor does it increase the amount of insurance.</w:t>
      </w:r>
    </w:p>
    <w:p w14:paraId="0FAE51F7" w14:textId="77777777" w:rsidR="00223611" w:rsidRDefault="00223611" w:rsidP="00384086">
      <w:pPr>
        <w:jc w:val="both"/>
        <w:rPr>
          <w:rFonts w:ascii="Arial" w:hAnsi="Arial" w:cs="Arial"/>
          <w:sz w:val="20"/>
        </w:rPr>
      </w:pPr>
    </w:p>
    <w:p w14:paraId="2D8B21CF" w14:textId="77777777" w:rsidR="00B02C60" w:rsidRPr="00223611" w:rsidRDefault="00384086" w:rsidP="00384086">
      <w:pPr>
        <w:jc w:val="both"/>
        <w:rPr>
          <w:rFonts w:ascii="Arial" w:hAnsi="Arial" w:cs="Arial"/>
          <w:sz w:val="20"/>
        </w:rPr>
      </w:pPr>
      <w:r w:rsidRPr="00223611">
        <w:rPr>
          <w:rFonts w:ascii="Arial" w:hAnsi="Arial" w:cs="Arial"/>
          <w:sz w:val="20"/>
        </w:rPr>
        <w:t>IN WITNESS WHEREOF the Company has caused its corporate name and seal to be hereunto affixed by</w:t>
      </w:r>
      <w:r w:rsidR="00F17F71">
        <w:rPr>
          <w:rFonts w:ascii="Arial" w:hAnsi="Arial" w:cs="Arial"/>
          <w:sz w:val="20"/>
        </w:rPr>
        <w:t xml:space="preserve"> </w:t>
      </w:r>
      <w:r w:rsidRPr="00223611">
        <w:rPr>
          <w:rFonts w:ascii="Arial" w:hAnsi="Arial" w:cs="Arial"/>
          <w:sz w:val="20"/>
        </w:rPr>
        <w:t xml:space="preserve">its duly authorized officers on the </w:t>
      </w:r>
      <w:r w:rsidR="00CE1411" w:rsidRPr="00223611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</w:rPr>
        <w:t>day of</w:t>
      </w:r>
      <w:r w:rsidRPr="00223611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</w:rPr>
        <w:t>, 20</w:t>
      </w:r>
      <w:r w:rsidRPr="00223611">
        <w:rPr>
          <w:rFonts w:ascii="Arial" w:hAnsi="Arial" w:cs="Arial"/>
          <w:sz w:val="20"/>
          <w:u w:val="single"/>
        </w:rPr>
        <w:tab/>
      </w:r>
      <w:r w:rsidRPr="00223611">
        <w:rPr>
          <w:rFonts w:ascii="Arial" w:hAnsi="Arial" w:cs="Arial"/>
          <w:sz w:val="20"/>
        </w:rPr>
        <w:t>.</w:t>
      </w:r>
    </w:p>
    <w:p w14:paraId="4D9CDB10" w14:textId="77777777" w:rsidR="00B02C60" w:rsidRDefault="00B02C60" w:rsidP="00B02C60">
      <w:pPr>
        <w:jc w:val="both"/>
        <w:rPr>
          <w:rFonts w:ascii="Arial" w:hAnsi="Arial" w:cs="Arial"/>
          <w:sz w:val="20"/>
        </w:rPr>
      </w:pPr>
    </w:p>
    <w:p w14:paraId="158CDEFD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58535225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center" w:tblpY="129"/>
        <w:tblW w:w="1056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F236BF" w:rsidRPr="00DB6F6B" w14:paraId="244FC84D" w14:textId="77777777" w:rsidTr="00F236BF">
        <w:trPr>
          <w:trHeight w:val="3060"/>
        </w:trPr>
        <w:tc>
          <w:tcPr>
            <w:tcW w:w="4176" w:type="dxa"/>
            <w:shd w:val="clear" w:color="auto" w:fill="auto"/>
          </w:tcPr>
          <w:p w14:paraId="1120E53D" w14:textId="77777777" w:rsidR="00F236BF" w:rsidRPr="00DB6F6B" w:rsidRDefault="00F236BF" w:rsidP="00F236BF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F236BF" w:rsidRPr="0084617D" w14:paraId="46228F8D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3607039E" w14:textId="77777777" w:rsidR="00F236BF" w:rsidRPr="0084617D" w:rsidRDefault="00F236BF" w:rsidP="00F236BF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F236BF" w:rsidRPr="0084617D" w14:paraId="486FC133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36E9F52E" w14:textId="77777777" w:rsidR="00F236BF" w:rsidRPr="0084617D" w:rsidRDefault="00F236BF" w:rsidP="00F236BF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F236BF" w:rsidRPr="0084617D" w14:paraId="5B3D252D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53930E" w14:textId="77777777" w:rsidR="00F236BF" w:rsidRPr="0084617D" w:rsidRDefault="00F236BF" w:rsidP="00F236BF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F236BF" w:rsidRPr="0084617D" w14:paraId="3B9404EF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53C805D1" w14:textId="77777777" w:rsidR="00F236BF" w:rsidRPr="0084617D" w:rsidRDefault="00F236BF" w:rsidP="00F236BF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388E0EC7" w14:textId="77777777" w:rsidR="00F236BF" w:rsidRPr="00DB6F6B" w:rsidRDefault="00F236BF" w:rsidP="00F236BF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76" w:type="dxa"/>
            <w:shd w:val="clear" w:color="auto" w:fill="auto"/>
          </w:tcPr>
          <w:p w14:paraId="3CD9CCD9" w14:textId="77777777" w:rsidR="00F236BF" w:rsidRPr="00DB6F6B" w:rsidRDefault="00F236BF" w:rsidP="00F236BF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A947189" w14:textId="77777777" w:rsidR="00F236BF" w:rsidRPr="00DB6F6B" w:rsidRDefault="00F236BF" w:rsidP="00F236BF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BD439EE" w14:textId="77777777" w:rsidR="00F236BF" w:rsidRPr="00DB6F6B" w:rsidRDefault="00F236BF" w:rsidP="00F236BF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23C3E5FA" wp14:editId="2D5A5D8C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shd w:val="clear" w:color="auto" w:fill="auto"/>
          </w:tcPr>
          <w:p w14:paraId="17BF6343" w14:textId="77777777" w:rsidR="00F236BF" w:rsidRPr="00DB6F6B" w:rsidRDefault="00F236BF" w:rsidP="00F236BF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7EC38066" wp14:editId="2D21C044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76"/>
        <w:tblW w:w="10171" w:type="dxa"/>
        <w:tblLook w:val="04A0" w:firstRow="1" w:lastRow="0" w:firstColumn="1" w:lastColumn="0" w:noHBand="0" w:noVBand="1"/>
      </w:tblPr>
      <w:tblGrid>
        <w:gridCol w:w="4007"/>
        <w:gridCol w:w="2266"/>
        <w:gridCol w:w="3898"/>
      </w:tblGrid>
      <w:tr w:rsidR="006A0527" w:rsidRPr="00594F8E" w14:paraId="0E5C06FF" w14:textId="77777777" w:rsidTr="00594F8E">
        <w:trPr>
          <w:trHeight w:val="2924"/>
        </w:trPr>
        <w:tc>
          <w:tcPr>
            <w:tcW w:w="4007" w:type="dxa"/>
            <w:shd w:val="clear" w:color="auto" w:fill="auto"/>
          </w:tcPr>
          <w:p w14:paraId="5494C736" w14:textId="77777777" w:rsidR="006A0527" w:rsidRPr="00594F8E" w:rsidRDefault="006A0527" w:rsidP="00594F8E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EC36807" w14:textId="783088AF" w:rsidR="006A0527" w:rsidRPr="00594F8E" w:rsidRDefault="006A0527" w:rsidP="00594F8E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98" w:type="dxa"/>
            <w:shd w:val="clear" w:color="auto" w:fill="auto"/>
          </w:tcPr>
          <w:p w14:paraId="197A92BC" w14:textId="720A9E81" w:rsidR="006A0527" w:rsidRPr="00594F8E" w:rsidRDefault="006A0527" w:rsidP="00594F8E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B853029" w14:textId="77777777" w:rsidR="00B1616B" w:rsidRDefault="00B1616B" w:rsidP="006A0527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5762" w14:textId="77777777" w:rsidR="00594F8E" w:rsidRDefault="00594F8E">
      <w:r>
        <w:separator/>
      </w:r>
    </w:p>
  </w:endnote>
  <w:endnote w:type="continuationSeparator" w:id="0">
    <w:p w14:paraId="102A7FC6" w14:textId="77777777" w:rsidR="00594F8E" w:rsidRDefault="005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7738" w14:textId="77777777" w:rsidR="00C64040" w:rsidRDefault="00C64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A6F6" w14:textId="7BE80859" w:rsidR="00B1616B" w:rsidRDefault="009A1D6D" w:rsidP="00C64040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TIRSA </w:t>
    </w:r>
    <w:r w:rsidR="00223611">
      <w:rPr>
        <w:rFonts w:ascii="Arial" w:hAnsi="Arial" w:cs="Arial"/>
        <w:sz w:val="16"/>
        <w:szCs w:val="20"/>
      </w:rPr>
      <w:t xml:space="preserve">CLUSTER </w:t>
    </w:r>
    <w:r w:rsidR="00CE1411">
      <w:rPr>
        <w:rFonts w:ascii="Arial" w:hAnsi="Arial" w:cs="Arial"/>
        <w:sz w:val="16"/>
        <w:szCs w:val="20"/>
      </w:rPr>
      <w:t xml:space="preserve">ENDORSEMENT </w:t>
    </w:r>
    <w:r w:rsidR="00B1616B">
      <w:rPr>
        <w:rFonts w:ascii="Arial" w:hAnsi="Arial" w:cs="Arial"/>
        <w:sz w:val="16"/>
        <w:szCs w:val="20"/>
      </w:rPr>
      <w:t>(</w:t>
    </w:r>
    <w:r w:rsidR="00223611">
      <w:rPr>
        <w:rFonts w:ascii="Arial" w:hAnsi="Arial" w:cs="Arial"/>
        <w:sz w:val="16"/>
        <w:szCs w:val="20"/>
      </w:rPr>
      <w:t>5/1/07</w:t>
    </w:r>
    <w:r w:rsidR="00CE1411">
      <w:rPr>
        <w:rFonts w:ascii="Arial" w:hAnsi="Arial" w:cs="Arial"/>
        <w:sz w:val="16"/>
        <w:szCs w:val="20"/>
      </w:rPr>
      <w:t>)</w:t>
    </w:r>
    <w:r w:rsidR="00CE1411">
      <w:rPr>
        <w:rFonts w:ascii="Arial" w:hAnsi="Arial" w:cs="Arial"/>
        <w:sz w:val="16"/>
        <w:szCs w:val="20"/>
      </w:rPr>
      <w:tab/>
    </w:r>
    <w:r w:rsidR="00223611">
      <w:rPr>
        <w:rFonts w:ascii="Arial" w:hAnsi="Arial" w:cs="Arial"/>
        <w:sz w:val="16"/>
        <w:szCs w:val="20"/>
      </w:rPr>
      <w:tab/>
    </w:r>
    <w:r w:rsidR="00C64040" w:rsidRPr="00C64040">
      <w:rPr>
        <w:rFonts w:ascii="Arial" w:hAnsi="Arial" w:cs="Arial"/>
        <w:sz w:val="16"/>
        <w:szCs w:val="20"/>
      </w:rPr>
      <w:t>Sixth Revision (</w:t>
    </w:r>
    <w:r w:rsidR="00F44BDB">
      <w:rPr>
        <w:rFonts w:ascii="Arial" w:hAnsi="Arial" w:cs="Arial"/>
        <w:sz w:val="16"/>
        <w:szCs w:val="20"/>
      </w:rPr>
      <w:t>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00DD" w14:textId="77777777" w:rsidR="00C64040" w:rsidRDefault="00C6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20B7" w14:textId="77777777" w:rsidR="00594F8E" w:rsidRDefault="00594F8E">
      <w:r>
        <w:separator/>
      </w:r>
    </w:p>
  </w:footnote>
  <w:footnote w:type="continuationSeparator" w:id="0">
    <w:p w14:paraId="5E20BC07" w14:textId="77777777" w:rsidR="00594F8E" w:rsidRDefault="0059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FAA8" w14:textId="77777777" w:rsidR="00C64040" w:rsidRDefault="00C64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B0477" w14:textId="77777777" w:rsidR="00C64040" w:rsidRDefault="00C64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7C12" w14:textId="77777777" w:rsidR="00C64040" w:rsidRDefault="00C64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4435B"/>
    <w:multiLevelType w:val="hybridMultilevel"/>
    <w:tmpl w:val="9B28E3DA"/>
    <w:lvl w:ilvl="0" w:tplc="0550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26793"/>
    <w:multiLevelType w:val="hybridMultilevel"/>
    <w:tmpl w:val="7228FDFA"/>
    <w:lvl w:ilvl="0" w:tplc="0550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E571E"/>
    <w:rsid w:val="0012218C"/>
    <w:rsid w:val="00223611"/>
    <w:rsid w:val="00252E9B"/>
    <w:rsid w:val="003124C2"/>
    <w:rsid w:val="003435A1"/>
    <w:rsid w:val="00375A2F"/>
    <w:rsid w:val="00384086"/>
    <w:rsid w:val="00385A93"/>
    <w:rsid w:val="00432B64"/>
    <w:rsid w:val="004942C4"/>
    <w:rsid w:val="004D7BC7"/>
    <w:rsid w:val="0052197C"/>
    <w:rsid w:val="005320B3"/>
    <w:rsid w:val="00594F8E"/>
    <w:rsid w:val="00606354"/>
    <w:rsid w:val="00621E90"/>
    <w:rsid w:val="0064246D"/>
    <w:rsid w:val="006750D9"/>
    <w:rsid w:val="006967D2"/>
    <w:rsid w:val="006A0527"/>
    <w:rsid w:val="007504C7"/>
    <w:rsid w:val="00774C3A"/>
    <w:rsid w:val="0079340A"/>
    <w:rsid w:val="007A5FED"/>
    <w:rsid w:val="00803117"/>
    <w:rsid w:val="00870B23"/>
    <w:rsid w:val="00872C2F"/>
    <w:rsid w:val="008E41CD"/>
    <w:rsid w:val="009153DF"/>
    <w:rsid w:val="00952411"/>
    <w:rsid w:val="009A1D6D"/>
    <w:rsid w:val="00B02C60"/>
    <w:rsid w:val="00B1616B"/>
    <w:rsid w:val="00B209D8"/>
    <w:rsid w:val="00B727EF"/>
    <w:rsid w:val="00BA4B74"/>
    <w:rsid w:val="00BD1BFA"/>
    <w:rsid w:val="00C64040"/>
    <w:rsid w:val="00CE1411"/>
    <w:rsid w:val="00D91BBA"/>
    <w:rsid w:val="00DC7A83"/>
    <w:rsid w:val="00E1359F"/>
    <w:rsid w:val="00EC5C30"/>
    <w:rsid w:val="00ED6954"/>
    <w:rsid w:val="00F17F71"/>
    <w:rsid w:val="00F236BF"/>
    <w:rsid w:val="00F44BDB"/>
    <w:rsid w:val="00F81E2A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920B7E0"/>
  <w15:chartTrackingRefBased/>
  <w15:docId w15:val="{42DC80E7-04D9-4D18-B519-A4750BE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A05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3">
    <w:name w:val="Body Text 3"/>
    <w:basedOn w:val="Normal"/>
    <w:link w:val="BodyText3Char"/>
    <w:rsid w:val="00F236BF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F236BF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2021-06-24T16:17:00Z</dcterms:created>
  <dcterms:modified xsi:type="dcterms:W3CDTF">2021-07-22T13:44:00Z</dcterms:modified>
</cp:coreProperties>
</file>