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D4273" w14:textId="5D5FA4D8" w:rsidR="00B1616B" w:rsidRPr="006B5C74" w:rsidRDefault="000A1269">
      <w:pPr>
        <w:pStyle w:val="Title"/>
        <w:rPr>
          <w:bCs w:val="0"/>
        </w:rPr>
      </w:pPr>
      <w:r>
        <w:rPr>
          <w:noProof/>
        </w:rPr>
        <w:drawing>
          <wp:inline distT="0" distB="0" distL="0" distR="0" wp14:anchorId="6795AD89" wp14:editId="742F3C8E">
            <wp:extent cx="1943100" cy="428625"/>
            <wp:effectExtent l="0" t="0" r="0" b="9525"/>
            <wp:docPr id="11" name="Picture 5"/>
            <wp:cNvGraphicFramePr/>
            <a:graphic xmlns:a="http://schemas.openxmlformats.org/drawingml/2006/main">
              <a:graphicData uri="http://schemas.openxmlformats.org/drawingml/2006/picture">
                <pic:pic xmlns:pic="http://schemas.openxmlformats.org/drawingml/2006/picture">
                  <pic:nvPicPr>
                    <pic:cNvPr id="11" name="Pictur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4B9ADF10" w14:textId="77777777" w:rsidR="007D0309" w:rsidRPr="006B5C74" w:rsidRDefault="007D0309">
      <w:pPr>
        <w:jc w:val="center"/>
        <w:rPr>
          <w:rFonts w:ascii="Arial" w:hAnsi="Arial" w:cs="Arial"/>
          <w:b/>
          <w:sz w:val="20"/>
          <w:szCs w:val="20"/>
        </w:rPr>
      </w:pPr>
    </w:p>
    <w:p w14:paraId="0F6C45E0" w14:textId="77777777" w:rsidR="00B1616B" w:rsidRPr="006B5C74" w:rsidRDefault="00480D0B">
      <w:pPr>
        <w:jc w:val="center"/>
        <w:rPr>
          <w:rFonts w:ascii="Arial" w:hAnsi="Arial" w:cs="Arial"/>
          <w:b/>
          <w:sz w:val="20"/>
          <w:szCs w:val="20"/>
        </w:rPr>
      </w:pPr>
      <w:r w:rsidRPr="006B5C74">
        <w:rPr>
          <w:rFonts w:ascii="Arial" w:hAnsi="Arial" w:cs="Arial"/>
          <w:b/>
          <w:sz w:val="20"/>
          <w:szCs w:val="20"/>
        </w:rPr>
        <w:t>JUNIOR LOAN POLICY</w:t>
      </w:r>
      <w:r w:rsidR="00E34F55" w:rsidRPr="006B5C74">
        <w:rPr>
          <w:rFonts w:ascii="Arial" w:hAnsi="Arial" w:cs="Arial"/>
          <w:b/>
          <w:sz w:val="20"/>
          <w:szCs w:val="20"/>
        </w:rPr>
        <w:t xml:space="preserve"> </w:t>
      </w:r>
      <w:r w:rsidR="00B1616B" w:rsidRPr="006B5C74">
        <w:rPr>
          <w:rFonts w:ascii="Arial" w:hAnsi="Arial" w:cs="Arial"/>
          <w:b/>
          <w:sz w:val="20"/>
          <w:szCs w:val="20"/>
        </w:rPr>
        <w:t>ENDORSEMENT</w:t>
      </w:r>
      <w:r w:rsidR="00A3316C" w:rsidRPr="006B5C74">
        <w:rPr>
          <w:rFonts w:ascii="Arial" w:hAnsi="Arial" w:cs="Arial"/>
          <w:b/>
          <w:sz w:val="20"/>
          <w:szCs w:val="20"/>
        </w:rPr>
        <w:t xml:space="preserve"> 2</w:t>
      </w:r>
    </w:p>
    <w:p w14:paraId="47C16CC7" w14:textId="77777777" w:rsidR="00A3316C" w:rsidRPr="006B5C74" w:rsidRDefault="00A3316C">
      <w:pPr>
        <w:jc w:val="center"/>
        <w:rPr>
          <w:rFonts w:ascii="Arial" w:hAnsi="Arial" w:cs="Arial"/>
          <w:b/>
          <w:sz w:val="20"/>
          <w:szCs w:val="20"/>
        </w:rPr>
      </w:pPr>
      <w:r w:rsidRPr="006B5C74">
        <w:rPr>
          <w:rFonts w:ascii="Arial" w:hAnsi="Arial" w:cs="Arial"/>
          <w:b/>
          <w:sz w:val="20"/>
          <w:szCs w:val="20"/>
        </w:rPr>
        <w:t>(Revolving Credit-Variable Rate)</w:t>
      </w:r>
    </w:p>
    <w:p w14:paraId="6276F64B" w14:textId="77777777" w:rsidR="004045CB" w:rsidRPr="006B5C74" w:rsidRDefault="004045CB">
      <w:pPr>
        <w:jc w:val="center"/>
        <w:rPr>
          <w:rFonts w:ascii="Arial" w:hAnsi="Arial" w:cs="Arial"/>
          <w:b/>
          <w:sz w:val="20"/>
          <w:szCs w:val="20"/>
        </w:rPr>
      </w:pPr>
    </w:p>
    <w:p w14:paraId="08D37996" w14:textId="77777777" w:rsidR="00E1359F" w:rsidRPr="006B5C74" w:rsidRDefault="00E1359F" w:rsidP="00E1359F">
      <w:pPr>
        <w:jc w:val="both"/>
        <w:rPr>
          <w:rFonts w:ascii="Arial" w:hAnsi="Arial" w:cs="Arial"/>
          <w:b/>
          <w:bCs/>
          <w:sz w:val="20"/>
          <w:szCs w:val="20"/>
        </w:rPr>
      </w:pPr>
      <w:r w:rsidRPr="006B5C74">
        <w:rPr>
          <w:rFonts w:ascii="Arial" w:hAnsi="Arial" w:cs="Arial"/>
          <w:b/>
          <w:bCs/>
          <w:sz w:val="20"/>
          <w:szCs w:val="20"/>
        </w:rPr>
        <w:t xml:space="preserve">Attached to and made a part of Policy Number </w:t>
      </w:r>
      <w:r w:rsidR="00BE73E5">
        <w:rPr>
          <w:rFonts w:ascii="Arial" w:hAnsi="Arial" w:cs="Arial"/>
          <w:b/>
          <w:bCs/>
          <w:sz w:val="20"/>
          <w:szCs w:val="20"/>
          <w:u w:val="single"/>
        </w:rPr>
        <w:tab/>
      </w:r>
      <w:r w:rsidR="00BE73E5">
        <w:rPr>
          <w:rFonts w:ascii="Arial" w:hAnsi="Arial" w:cs="Arial"/>
          <w:b/>
          <w:bCs/>
          <w:sz w:val="20"/>
          <w:szCs w:val="20"/>
          <w:u w:val="single"/>
        </w:rPr>
        <w:tab/>
      </w:r>
      <w:r w:rsidR="00BE73E5">
        <w:rPr>
          <w:rFonts w:ascii="Arial" w:hAnsi="Arial" w:cs="Arial"/>
          <w:b/>
          <w:bCs/>
          <w:sz w:val="20"/>
          <w:szCs w:val="20"/>
          <w:u w:val="single"/>
        </w:rPr>
        <w:tab/>
      </w:r>
      <w:r w:rsidR="00BE73E5">
        <w:rPr>
          <w:rFonts w:ascii="Arial" w:hAnsi="Arial" w:cs="Arial"/>
          <w:b/>
          <w:bCs/>
          <w:sz w:val="20"/>
          <w:szCs w:val="20"/>
          <w:u w:val="single"/>
        </w:rPr>
        <w:tab/>
      </w:r>
      <w:r w:rsidR="00BE73E5">
        <w:rPr>
          <w:rFonts w:ascii="Arial" w:hAnsi="Arial" w:cs="Arial"/>
          <w:b/>
          <w:bCs/>
          <w:sz w:val="20"/>
          <w:szCs w:val="20"/>
          <w:u w:val="single"/>
        </w:rPr>
        <w:tab/>
      </w:r>
      <w:r w:rsidR="00BE73E5">
        <w:rPr>
          <w:rFonts w:ascii="Arial" w:hAnsi="Arial" w:cs="Arial"/>
          <w:b/>
          <w:bCs/>
          <w:sz w:val="20"/>
          <w:szCs w:val="20"/>
          <w:u w:val="single"/>
        </w:rPr>
        <w:tab/>
      </w:r>
      <w:r w:rsidR="00BE73E5">
        <w:rPr>
          <w:rFonts w:ascii="Arial" w:hAnsi="Arial" w:cs="Arial"/>
          <w:b/>
          <w:bCs/>
          <w:sz w:val="20"/>
          <w:szCs w:val="20"/>
          <w:u w:val="single"/>
        </w:rPr>
        <w:tab/>
      </w:r>
      <w:r w:rsidR="00BE73E5">
        <w:rPr>
          <w:rFonts w:ascii="Arial" w:hAnsi="Arial" w:cs="Arial"/>
          <w:b/>
          <w:bCs/>
          <w:sz w:val="20"/>
          <w:szCs w:val="20"/>
          <w:u w:val="single"/>
        </w:rPr>
        <w:tab/>
      </w:r>
    </w:p>
    <w:p w14:paraId="33EC16E8" w14:textId="77777777" w:rsidR="00E1359F" w:rsidRPr="006B5C74" w:rsidRDefault="00E1359F" w:rsidP="00E1359F">
      <w:pPr>
        <w:jc w:val="both"/>
        <w:rPr>
          <w:rFonts w:ascii="Arial" w:hAnsi="Arial" w:cs="Arial"/>
          <w:bCs/>
          <w:sz w:val="20"/>
          <w:szCs w:val="20"/>
        </w:rPr>
      </w:pPr>
    </w:p>
    <w:p w14:paraId="03378A97" w14:textId="77777777" w:rsidR="00D4338E" w:rsidRPr="006B5C74" w:rsidRDefault="00D4338E" w:rsidP="00D4338E">
      <w:pPr>
        <w:jc w:val="both"/>
        <w:rPr>
          <w:rFonts w:ascii="Arial" w:hAnsi="Arial" w:cs="Arial"/>
          <w:sz w:val="20"/>
          <w:szCs w:val="20"/>
        </w:rPr>
      </w:pPr>
      <w:r w:rsidRPr="006B5C74">
        <w:rPr>
          <w:rFonts w:ascii="Arial" w:hAnsi="Arial" w:cs="Arial"/>
          <w:sz w:val="20"/>
          <w:szCs w:val="20"/>
        </w:rPr>
        <w:t>I.</w:t>
      </w:r>
      <w:r w:rsidRPr="006B5C74">
        <w:rPr>
          <w:rFonts w:ascii="Arial" w:hAnsi="Arial" w:cs="Arial"/>
          <w:sz w:val="20"/>
          <w:szCs w:val="20"/>
        </w:rPr>
        <w:tab/>
        <w:t>Provided that:</w:t>
      </w:r>
    </w:p>
    <w:p w14:paraId="04CC8133" w14:textId="77777777" w:rsidR="00D4338E" w:rsidRPr="006B5C74" w:rsidRDefault="00D4338E" w:rsidP="00D4338E">
      <w:pPr>
        <w:jc w:val="both"/>
        <w:rPr>
          <w:rFonts w:ascii="Arial" w:hAnsi="Arial" w:cs="Arial"/>
          <w:sz w:val="20"/>
          <w:szCs w:val="20"/>
        </w:rPr>
      </w:pPr>
    </w:p>
    <w:p w14:paraId="348539CD" w14:textId="77777777" w:rsidR="00D4338E" w:rsidRPr="006B5C74" w:rsidRDefault="00D4338E" w:rsidP="004E013A">
      <w:pPr>
        <w:numPr>
          <w:ilvl w:val="0"/>
          <w:numId w:val="1"/>
        </w:numPr>
        <w:jc w:val="both"/>
        <w:rPr>
          <w:rFonts w:ascii="Arial" w:hAnsi="Arial" w:cs="Arial"/>
          <w:sz w:val="20"/>
          <w:szCs w:val="20"/>
        </w:rPr>
      </w:pPr>
      <w:r w:rsidRPr="006B5C74">
        <w:rPr>
          <w:rFonts w:ascii="Arial" w:hAnsi="Arial" w:cs="Arial"/>
          <w:sz w:val="20"/>
          <w:szCs w:val="20"/>
        </w:rPr>
        <w:t>The land is a one-to-four family residence or condominium unit; and</w:t>
      </w:r>
    </w:p>
    <w:p w14:paraId="760747C0" w14:textId="77777777" w:rsidR="00D4338E" w:rsidRPr="006B5C74" w:rsidRDefault="00D4338E" w:rsidP="006B5C74">
      <w:pPr>
        <w:jc w:val="both"/>
        <w:rPr>
          <w:rFonts w:ascii="Arial" w:hAnsi="Arial" w:cs="Arial"/>
          <w:sz w:val="20"/>
          <w:szCs w:val="20"/>
        </w:rPr>
      </w:pPr>
    </w:p>
    <w:p w14:paraId="10587CFD" w14:textId="77777777" w:rsidR="00D4338E" w:rsidRPr="006B5C74" w:rsidRDefault="00D4338E" w:rsidP="004E013A">
      <w:pPr>
        <w:numPr>
          <w:ilvl w:val="0"/>
          <w:numId w:val="1"/>
        </w:numPr>
        <w:jc w:val="both"/>
        <w:rPr>
          <w:rFonts w:ascii="Arial" w:hAnsi="Arial" w:cs="Arial"/>
          <w:sz w:val="20"/>
          <w:szCs w:val="20"/>
        </w:rPr>
      </w:pPr>
      <w:r w:rsidRPr="006B5C74">
        <w:rPr>
          <w:rFonts w:ascii="Arial" w:hAnsi="Arial" w:cs="Arial"/>
          <w:sz w:val="20"/>
          <w:szCs w:val="20"/>
        </w:rPr>
        <w:t>The insured's mortgage creates a lien on the land; and</w:t>
      </w:r>
    </w:p>
    <w:p w14:paraId="2DBFA4E4" w14:textId="77777777" w:rsidR="00D4338E" w:rsidRPr="006B5C74" w:rsidRDefault="00D4338E" w:rsidP="00D4338E">
      <w:pPr>
        <w:jc w:val="both"/>
        <w:rPr>
          <w:rFonts w:ascii="Arial" w:hAnsi="Arial" w:cs="Arial"/>
          <w:sz w:val="20"/>
          <w:szCs w:val="20"/>
        </w:rPr>
      </w:pPr>
    </w:p>
    <w:p w14:paraId="2C259466" w14:textId="77777777" w:rsidR="00D4338E" w:rsidRPr="006B5C74" w:rsidRDefault="00D4338E" w:rsidP="004E013A">
      <w:pPr>
        <w:numPr>
          <w:ilvl w:val="0"/>
          <w:numId w:val="1"/>
        </w:numPr>
        <w:jc w:val="both"/>
        <w:rPr>
          <w:rFonts w:ascii="Arial" w:hAnsi="Arial" w:cs="Arial"/>
          <w:sz w:val="20"/>
          <w:szCs w:val="20"/>
        </w:rPr>
      </w:pPr>
      <w:r w:rsidRPr="006B5C74">
        <w:rPr>
          <w:rFonts w:ascii="Arial" w:hAnsi="Arial" w:cs="Arial"/>
          <w:sz w:val="20"/>
          <w:szCs w:val="20"/>
        </w:rPr>
        <w:t>The borrower named in the insured's mortgage ("Borrower") is the owner of the land at the date an advance is made pursuant to the note or agreement secured by the insured's mortgage referred to above; and</w:t>
      </w:r>
    </w:p>
    <w:p w14:paraId="38BAD12A" w14:textId="77777777" w:rsidR="00D4338E" w:rsidRPr="006B5C74" w:rsidRDefault="00D4338E" w:rsidP="00D4338E">
      <w:pPr>
        <w:jc w:val="both"/>
        <w:rPr>
          <w:rFonts w:ascii="Arial" w:hAnsi="Arial" w:cs="Arial"/>
          <w:sz w:val="20"/>
          <w:szCs w:val="20"/>
        </w:rPr>
      </w:pPr>
    </w:p>
    <w:p w14:paraId="71F7165D" w14:textId="77777777" w:rsidR="00141C51" w:rsidRPr="006B5C74" w:rsidRDefault="00D4338E" w:rsidP="004E013A">
      <w:pPr>
        <w:numPr>
          <w:ilvl w:val="0"/>
          <w:numId w:val="1"/>
        </w:numPr>
        <w:jc w:val="both"/>
        <w:rPr>
          <w:rFonts w:ascii="Arial" w:hAnsi="Arial" w:cs="Arial"/>
          <w:sz w:val="20"/>
          <w:szCs w:val="20"/>
        </w:rPr>
      </w:pPr>
      <w:r w:rsidRPr="006B5C74">
        <w:rPr>
          <w:rFonts w:ascii="Arial" w:hAnsi="Arial" w:cs="Arial"/>
          <w:sz w:val="20"/>
          <w:szCs w:val="20"/>
        </w:rPr>
        <w:t>With respect to paragraph A. below the insured's mortgage states that it secures repayment of future advances.</w:t>
      </w:r>
    </w:p>
    <w:p w14:paraId="2F21F362" w14:textId="77777777" w:rsidR="0090267B" w:rsidRPr="006B5C74" w:rsidRDefault="0090267B" w:rsidP="00A51458">
      <w:pPr>
        <w:jc w:val="both"/>
        <w:rPr>
          <w:rFonts w:ascii="Arial" w:hAnsi="Arial" w:cs="Arial"/>
          <w:sz w:val="20"/>
          <w:szCs w:val="20"/>
        </w:rPr>
      </w:pPr>
    </w:p>
    <w:p w14:paraId="4482CB58" w14:textId="2A36D7FA" w:rsidR="00D4338E" w:rsidRPr="006B5C74" w:rsidRDefault="00D4338E" w:rsidP="009734AD">
      <w:pPr>
        <w:ind w:left="720" w:hanging="720"/>
        <w:jc w:val="both"/>
        <w:rPr>
          <w:rFonts w:ascii="Arial" w:hAnsi="Arial" w:cs="Arial"/>
          <w:sz w:val="20"/>
          <w:szCs w:val="20"/>
        </w:rPr>
      </w:pPr>
      <w:r w:rsidRPr="006B5C74">
        <w:rPr>
          <w:rFonts w:ascii="Arial" w:hAnsi="Arial" w:cs="Arial"/>
          <w:sz w:val="20"/>
          <w:szCs w:val="20"/>
        </w:rPr>
        <w:t>II.</w:t>
      </w:r>
      <w:r w:rsidRPr="006B5C74">
        <w:rPr>
          <w:rFonts w:ascii="Arial" w:hAnsi="Arial" w:cs="Arial"/>
          <w:sz w:val="20"/>
          <w:szCs w:val="20"/>
        </w:rPr>
        <w:tab/>
        <w:t xml:space="preserve">The </w:t>
      </w:r>
      <w:r w:rsidR="001D3BF6">
        <w:rPr>
          <w:rFonts w:ascii="Arial" w:hAnsi="Arial" w:cs="Arial"/>
          <w:sz w:val="20"/>
          <w:szCs w:val="20"/>
        </w:rPr>
        <w:t>Policy</w:t>
      </w:r>
      <w:bookmarkStart w:id="0" w:name="_GoBack"/>
      <w:bookmarkEnd w:id="0"/>
      <w:r w:rsidRPr="006B5C74">
        <w:rPr>
          <w:rFonts w:ascii="Arial" w:hAnsi="Arial" w:cs="Arial"/>
          <w:sz w:val="20"/>
          <w:szCs w:val="20"/>
        </w:rPr>
        <w:t xml:space="preserve"> insures against loss or damage which the insured shall sustain by reason of:</w:t>
      </w:r>
    </w:p>
    <w:p w14:paraId="68BFD984" w14:textId="77777777" w:rsidR="00D4338E" w:rsidRPr="006B5C74" w:rsidRDefault="00D4338E" w:rsidP="00D4338E">
      <w:pPr>
        <w:jc w:val="both"/>
        <w:rPr>
          <w:rFonts w:ascii="Arial" w:hAnsi="Arial" w:cs="Arial"/>
          <w:sz w:val="20"/>
          <w:szCs w:val="20"/>
        </w:rPr>
      </w:pPr>
    </w:p>
    <w:p w14:paraId="23088209" w14:textId="77777777" w:rsidR="00D4338E" w:rsidRPr="006B5C74" w:rsidRDefault="00D4338E" w:rsidP="004E013A">
      <w:pPr>
        <w:numPr>
          <w:ilvl w:val="0"/>
          <w:numId w:val="2"/>
        </w:numPr>
        <w:jc w:val="both"/>
        <w:rPr>
          <w:rFonts w:ascii="Arial" w:hAnsi="Arial" w:cs="Arial"/>
          <w:sz w:val="20"/>
          <w:szCs w:val="20"/>
        </w:rPr>
      </w:pPr>
      <w:r w:rsidRPr="006B5C74">
        <w:rPr>
          <w:rFonts w:ascii="Arial" w:hAnsi="Arial" w:cs="Arial"/>
          <w:sz w:val="20"/>
          <w:szCs w:val="20"/>
        </w:rPr>
        <w:t>The failure of the lien for future advances secured by the insured's mortgage to have the same priority over liens, encumbrances, and other matters disclosed by the public records as advances secured by the insured's mortgage at the date of its recording, except for the following matters:</w:t>
      </w:r>
    </w:p>
    <w:p w14:paraId="18714806" w14:textId="77777777" w:rsidR="00D4338E" w:rsidRPr="006B5C74" w:rsidRDefault="00D4338E" w:rsidP="00D4338E">
      <w:pPr>
        <w:jc w:val="both"/>
        <w:rPr>
          <w:rFonts w:ascii="Arial" w:hAnsi="Arial" w:cs="Arial"/>
          <w:sz w:val="20"/>
          <w:szCs w:val="20"/>
        </w:rPr>
      </w:pPr>
    </w:p>
    <w:p w14:paraId="4CE4BCDC" w14:textId="77777777" w:rsidR="00D4338E" w:rsidRPr="006B5C74" w:rsidRDefault="00D4338E" w:rsidP="004E013A">
      <w:pPr>
        <w:numPr>
          <w:ilvl w:val="0"/>
          <w:numId w:val="3"/>
        </w:numPr>
        <w:jc w:val="both"/>
        <w:rPr>
          <w:rFonts w:ascii="Arial" w:hAnsi="Arial" w:cs="Arial"/>
          <w:sz w:val="20"/>
          <w:szCs w:val="20"/>
        </w:rPr>
      </w:pPr>
      <w:r w:rsidRPr="006B5C74">
        <w:rPr>
          <w:rFonts w:ascii="Arial" w:hAnsi="Arial" w:cs="Arial"/>
          <w:sz w:val="20"/>
          <w:szCs w:val="20"/>
        </w:rPr>
        <w:t>Any real estate taxes, assessments, water and sewer rent charges of any governmental taxing authority which constitute a lien on the title and which appear subsequent to Date of Policy in the official tax records where the land is located;</w:t>
      </w:r>
    </w:p>
    <w:p w14:paraId="7E2E23FA" w14:textId="77777777" w:rsidR="00D4338E" w:rsidRPr="006B5C74" w:rsidRDefault="00D4338E" w:rsidP="00D4338E">
      <w:pPr>
        <w:jc w:val="both"/>
        <w:rPr>
          <w:rFonts w:ascii="Arial" w:hAnsi="Arial" w:cs="Arial"/>
          <w:sz w:val="20"/>
          <w:szCs w:val="20"/>
        </w:rPr>
      </w:pPr>
    </w:p>
    <w:p w14:paraId="4B2728C7" w14:textId="77777777" w:rsidR="00D4338E" w:rsidRPr="006B5C74" w:rsidRDefault="00D4338E" w:rsidP="004E013A">
      <w:pPr>
        <w:numPr>
          <w:ilvl w:val="0"/>
          <w:numId w:val="3"/>
        </w:numPr>
        <w:jc w:val="both"/>
        <w:rPr>
          <w:rFonts w:ascii="Arial" w:hAnsi="Arial" w:cs="Arial"/>
          <w:sz w:val="20"/>
          <w:szCs w:val="20"/>
        </w:rPr>
      </w:pPr>
      <w:r w:rsidRPr="006B5C74">
        <w:rPr>
          <w:rFonts w:ascii="Arial" w:hAnsi="Arial" w:cs="Arial"/>
          <w:sz w:val="20"/>
          <w:szCs w:val="20"/>
        </w:rPr>
        <w:t>Federal tax liens;</w:t>
      </w:r>
    </w:p>
    <w:p w14:paraId="385436FB" w14:textId="77777777" w:rsidR="00D4338E" w:rsidRPr="006B5C74" w:rsidRDefault="00D4338E" w:rsidP="00D4338E">
      <w:pPr>
        <w:jc w:val="both"/>
        <w:rPr>
          <w:rFonts w:ascii="Arial" w:hAnsi="Arial" w:cs="Arial"/>
          <w:sz w:val="20"/>
          <w:szCs w:val="20"/>
        </w:rPr>
      </w:pPr>
    </w:p>
    <w:p w14:paraId="11CE091D" w14:textId="77777777" w:rsidR="00D4338E" w:rsidRPr="006B5C74" w:rsidRDefault="00D4338E" w:rsidP="004E013A">
      <w:pPr>
        <w:numPr>
          <w:ilvl w:val="0"/>
          <w:numId w:val="3"/>
        </w:numPr>
        <w:jc w:val="both"/>
        <w:rPr>
          <w:rFonts w:ascii="Arial" w:hAnsi="Arial" w:cs="Arial"/>
          <w:sz w:val="20"/>
          <w:szCs w:val="20"/>
        </w:rPr>
      </w:pPr>
      <w:r w:rsidRPr="006B5C74">
        <w:rPr>
          <w:rFonts w:ascii="Arial" w:hAnsi="Arial" w:cs="Arial"/>
          <w:sz w:val="20"/>
          <w:szCs w:val="20"/>
        </w:rPr>
        <w:t>Liens, encumbrances, or other matters, the existence of which are actually known to the insured prior to the date of an advance; or</w:t>
      </w:r>
    </w:p>
    <w:p w14:paraId="28404D6B" w14:textId="77777777" w:rsidR="00D4338E" w:rsidRPr="006B5C74" w:rsidRDefault="00D4338E" w:rsidP="00D4338E">
      <w:pPr>
        <w:jc w:val="both"/>
        <w:rPr>
          <w:rFonts w:ascii="Arial" w:hAnsi="Arial" w:cs="Arial"/>
          <w:sz w:val="20"/>
          <w:szCs w:val="20"/>
        </w:rPr>
      </w:pPr>
    </w:p>
    <w:p w14:paraId="45E6B7F8" w14:textId="77777777" w:rsidR="00D4338E" w:rsidRPr="006B5C74" w:rsidRDefault="00D4338E" w:rsidP="004E013A">
      <w:pPr>
        <w:numPr>
          <w:ilvl w:val="0"/>
          <w:numId w:val="2"/>
        </w:numPr>
        <w:jc w:val="both"/>
        <w:rPr>
          <w:rFonts w:ascii="Arial" w:hAnsi="Arial" w:cs="Arial"/>
          <w:sz w:val="20"/>
          <w:szCs w:val="20"/>
        </w:rPr>
      </w:pPr>
      <w:r w:rsidRPr="006B5C74">
        <w:rPr>
          <w:rFonts w:ascii="Arial" w:hAnsi="Arial" w:cs="Arial"/>
          <w:sz w:val="20"/>
          <w:szCs w:val="20"/>
        </w:rPr>
        <w:t>The invalidity or unenforceability of the lien of the insured's mortgage resulting from the provisions of the insured's mortgage which provide for changes in the rate of interest; or</w:t>
      </w:r>
    </w:p>
    <w:p w14:paraId="3F2C847A" w14:textId="77777777" w:rsidR="00D4338E" w:rsidRPr="006B5C74" w:rsidRDefault="00D4338E" w:rsidP="00D4338E">
      <w:pPr>
        <w:jc w:val="both"/>
        <w:rPr>
          <w:rFonts w:ascii="Arial" w:hAnsi="Arial" w:cs="Arial"/>
          <w:sz w:val="20"/>
          <w:szCs w:val="20"/>
        </w:rPr>
      </w:pPr>
    </w:p>
    <w:p w14:paraId="29E31EED" w14:textId="77777777" w:rsidR="0090267B" w:rsidRPr="006B5C74" w:rsidRDefault="00D4338E" w:rsidP="004E013A">
      <w:pPr>
        <w:numPr>
          <w:ilvl w:val="0"/>
          <w:numId w:val="2"/>
        </w:numPr>
        <w:jc w:val="both"/>
        <w:rPr>
          <w:rFonts w:ascii="Arial" w:hAnsi="Arial" w:cs="Arial"/>
          <w:sz w:val="20"/>
          <w:szCs w:val="20"/>
        </w:rPr>
      </w:pPr>
      <w:r w:rsidRPr="006B5C74">
        <w:rPr>
          <w:rFonts w:ascii="Arial" w:hAnsi="Arial" w:cs="Arial"/>
          <w:sz w:val="20"/>
          <w:szCs w:val="20"/>
        </w:rPr>
        <w:t>Loss of priority of the lien of the insured's mortgage resulting from changes in the rate of interest calculated in accordance with the formula provided in the insured's mortgage at the date it is recorded in the public records.</w:t>
      </w:r>
    </w:p>
    <w:p w14:paraId="09264570" w14:textId="77777777" w:rsidR="0090267B" w:rsidRPr="006B5C74" w:rsidRDefault="0090267B" w:rsidP="00A51458">
      <w:pPr>
        <w:jc w:val="both"/>
        <w:rPr>
          <w:rFonts w:ascii="Arial" w:hAnsi="Arial" w:cs="Arial"/>
          <w:sz w:val="20"/>
          <w:szCs w:val="20"/>
        </w:rPr>
      </w:pPr>
    </w:p>
    <w:p w14:paraId="1C429D46" w14:textId="77777777" w:rsidR="006B5C74" w:rsidRPr="006B5C74" w:rsidRDefault="006B5C74" w:rsidP="006B5C74">
      <w:pPr>
        <w:jc w:val="both"/>
        <w:rPr>
          <w:rFonts w:ascii="Arial" w:hAnsi="Arial" w:cs="Arial"/>
          <w:sz w:val="20"/>
          <w:szCs w:val="20"/>
        </w:rPr>
      </w:pPr>
      <w:r w:rsidRPr="006B5C74">
        <w:rPr>
          <w:rFonts w:ascii="Arial" w:hAnsi="Arial" w:cs="Arial"/>
          <w:sz w:val="20"/>
          <w:szCs w:val="20"/>
        </w:rPr>
        <w:t>III.</w:t>
      </w:r>
      <w:r w:rsidRPr="006B5C74">
        <w:rPr>
          <w:rFonts w:ascii="Arial" w:hAnsi="Arial" w:cs="Arial"/>
          <w:sz w:val="20"/>
          <w:szCs w:val="20"/>
        </w:rPr>
        <w:tab/>
        <w:t>This Endorsement does not insure:</w:t>
      </w:r>
    </w:p>
    <w:p w14:paraId="42985A20" w14:textId="77777777" w:rsidR="006B5C74" w:rsidRPr="006B5C74" w:rsidRDefault="006B5C74" w:rsidP="006B5C74">
      <w:pPr>
        <w:jc w:val="both"/>
        <w:rPr>
          <w:rFonts w:ascii="Arial" w:hAnsi="Arial" w:cs="Arial"/>
          <w:sz w:val="20"/>
          <w:szCs w:val="20"/>
        </w:rPr>
      </w:pPr>
    </w:p>
    <w:p w14:paraId="69C65357" w14:textId="77777777" w:rsidR="006B5C74" w:rsidRPr="006B5C74" w:rsidRDefault="006B5C74" w:rsidP="004E013A">
      <w:pPr>
        <w:numPr>
          <w:ilvl w:val="0"/>
          <w:numId w:val="4"/>
        </w:numPr>
        <w:jc w:val="both"/>
        <w:rPr>
          <w:rFonts w:ascii="Arial" w:hAnsi="Arial" w:cs="Arial"/>
          <w:sz w:val="20"/>
          <w:szCs w:val="20"/>
        </w:rPr>
      </w:pPr>
      <w:r w:rsidRPr="006B5C74">
        <w:rPr>
          <w:rFonts w:ascii="Arial" w:hAnsi="Arial" w:cs="Arial"/>
          <w:sz w:val="20"/>
          <w:szCs w:val="20"/>
        </w:rPr>
        <w:t>That the Borrower owns the land nor that the insured's mortgage creates a lien on the land, nor the validity, enforceability, or priority of the lien of the insured's mortgage, except to the extent expressly stated; nor</w:t>
      </w:r>
    </w:p>
    <w:p w14:paraId="78782903" w14:textId="77777777" w:rsidR="006B5C74" w:rsidRPr="006B5C74" w:rsidRDefault="006B5C74" w:rsidP="006B5C74">
      <w:pPr>
        <w:jc w:val="both"/>
        <w:rPr>
          <w:rFonts w:ascii="Arial" w:hAnsi="Arial" w:cs="Arial"/>
          <w:sz w:val="20"/>
          <w:szCs w:val="20"/>
        </w:rPr>
      </w:pPr>
    </w:p>
    <w:p w14:paraId="34CA5452" w14:textId="77777777" w:rsidR="0090267B" w:rsidRPr="006B5C74" w:rsidRDefault="006B5C74" w:rsidP="004E013A">
      <w:pPr>
        <w:numPr>
          <w:ilvl w:val="0"/>
          <w:numId w:val="4"/>
        </w:numPr>
        <w:jc w:val="both"/>
        <w:rPr>
          <w:rFonts w:ascii="Arial" w:hAnsi="Arial" w:cs="Arial"/>
          <w:sz w:val="20"/>
          <w:szCs w:val="20"/>
        </w:rPr>
      </w:pPr>
      <w:r w:rsidRPr="006B5C74">
        <w:rPr>
          <w:rFonts w:ascii="Arial" w:hAnsi="Arial" w:cs="Arial"/>
          <w:sz w:val="20"/>
          <w:szCs w:val="20"/>
        </w:rPr>
        <w:t>Against loss or damage resulting from (1) usury, (2) any consumer credit protection or truth in lending law, or (3) bankruptcy or insolvency proceedings of the Borrower.</w:t>
      </w:r>
    </w:p>
    <w:p w14:paraId="5111ADEC" w14:textId="77777777" w:rsidR="00B96521" w:rsidRPr="006B5C74" w:rsidRDefault="006B5C74" w:rsidP="00A51458">
      <w:pPr>
        <w:jc w:val="both"/>
        <w:rPr>
          <w:rFonts w:ascii="Arial" w:hAnsi="Arial" w:cs="Arial"/>
          <w:sz w:val="20"/>
          <w:szCs w:val="20"/>
        </w:rPr>
      </w:pPr>
      <w:r>
        <w:rPr>
          <w:rFonts w:ascii="Arial" w:hAnsi="Arial" w:cs="Arial"/>
          <w:sz w:val="20"/>
          <w:szCs w:val="20"/>
        </w:rPr>
        <w:br w:type="page"/>
      </w:r>
    </w:p>
    <w:p w14:paraId="2E4A124C" w14:textId="77777777" w:rsidR="006B5C74" w:rsidRPr="006B5C74" w:rsidRDefault="006B5C74" w:rsidP="006B5C74">
      <w:pPr>
        <w:autoSpaceDE w:val="0"/>
        <w:autoSpaceDN w:val="0"/>
        <w:adjustRightInd w:val="0"/>
        <w:rPr>
          <w:rFonts w:ascii="Arial" w:hAnsi="Arial" w:cs="Arial"/>
          <w:sz w:val="20"/>
          <w:szCs w:val="20"/>
        </w:rPr>
      </w:pPr>
      <w:r w:rsidRPr="006B5C74">
        <w:rPr>
          <w:rFonts w:ascii="Arial" w:hAnsi="Arial" w:cs="Arial"/>
          <w:sz w:val="20"/>
          <w:szCs w:val="20"/>
        </w:rPr>
        <w:lastRenderedPageBreak/>
        <w:t>This endorsement is made a part of the Policy and is subject to all the terms and provisions thereof and of any other endorsements. Except to the extent expressly stated, it neither modifies any of the terms and provisions of the Policy and any other endorsements, nor does it extend the effective date of the Policy and any other endorsements, nor does it increase the face amount thereof.</w:t>
      </w:r>
    </w:p>
    <w:p w14:paraId="6AACC619" w14:textId="77777777" w:rsidR="006B5C74" w:rsidRPr="006B5C74" w:rsidRDefault="006B5C74" w:rsidP="006B5C74">
      <w:pPr>
        <w:autoSpaceDE w:val="0"/>
        <w:autoSpaceDN w:val="0"/>
        <w:adjustRightInd w:val="0"/>
        <w:rPr>
          <w:rFonts w:ascii="Arial" w:hAnsi="Arial" w:cs="Arial"/>
          <w:sz w:val="20"/>
          <w:szCs w:val="20"/>
        </w:rPr>
      </w:pPr>
    </w:p>
    <w:p w14:paraId="01389AC8" w14:textId="77777777" w:rsidR="00B96521" w:rsidRPr="006B5C74" w:rsidRDefault="00B96521" w:rsidP="00A51458">
      <w:pPr>
        <w:jc w:val="both"/>
        <w:rPr>
          <w:rFonts w:ascii="Arial" w:hAnsi="Arial" w:cs="Arial"/>
          <w:sz w:val="20"/>
          <w:szCs w:val="20"/>
        </w:rPr>
      </w:pPr>
    </w:p>
    <w:p w14:paraId="73969B22" w14:textId="77777777" w:rsidR="00817DC5" w:rsidRPr="006B5C74" w:rsidRDefault="00817DC5" w:rsidP="00817DC5">
      <w:pPr>
        <w:jc w:val="both"/>
        <w:rPr>
          <w:rFonts w:ascii="Arial" w:hAnsi="Arial" w:cs="Arial"/>
          <w:sz w:val="20"/>
          <w:szCs w:val="20"/>
        </w:rPr>
        <w:sectPr w:rsidR="00817DC5" w:rsidRPr="006B5C74" w:rsidSect="006B5C74">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noEndnote/>
          <w:docGrid w:linePitch="326"/>
        </w:sectPr>
      </w:pPr>
    </w:p>
    <w:p w14:paraId="73CA5532" w14:textId="77777777" w:rsidR="00CD0954" w:rsidRPr="006B5C7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3036D6" w:rsidRPr="003036D6" w14:paraId="5CF14079"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032A63" w:rsidRPr="00DB6F6B" w14:paraId="5662A8D4" w14:textId="77777777" w:rsidTr="0008292A">
              <w:trPr>
                <w:trHeight w:val="3060"/>
              </w:trPr>
              <w:tc>
                <w:tcPr>
                  <w:tcW w:w="3978" w:type="dxa"/>
                  <w:shd w:val="clear" w:color="auto" w:fill="auto"/>
                </w:tcPr>
                <w:p w14:paraId="18633C2B" w14:textId="77777777" w:rsidR="00032A63" w:rsidRPr="00DB6F6B" w:rsidRDefault="00032A63" w:rsidP="00032A63">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032A63" w:rsidRPr="0084617D" w14:paraId="7593BF6F" w14:textId="77777777" w:rsidTr="0008292A">
                    <w:trPr>
                      <w:cantSplit/>
                      <w:trHeight w:hRule="exact" w:val="720"/>
                    </w:trPr>
                    <w:tc>
                      <w:tcPr>
                        <w:tcW w:w="3960" w:type="dxa"/>
                        <w:tcBorders>
                          <w:top w:val="nil"/>
                        </w:tcBorders>
                        <w:shd w:val="clear" w:color="auto" w:fill="auto"/>
                      </w:tcPr>
                      <w:p w14:paraId="3207F020" w14:textId="77777777" w:rsidR="00032A63" w:rsidRPr="0084617D" w:rsidRDefault="00032A63" w:rsidP="00032A63">
                        <w:pPr>
                          <w:pStyle w:val="BodyText3"/>
                          <w:rPr>
                            <w:sz w:val="18"/>
                            <w:szCs w:val="18"/>
                          </w:rPr>
                        </w:pPr>
                        <w:r w:rsidRPr="0084617D">
                          <w:rPr>
                            <w:sz w:val="18"/>
                            <w:szCs w:val="18"/>
                          </w:rPr>
                          <w:t>Countersigned by:</w:t>
                        </w:r>
                      </w:p>
                    </w:tc>
                  </w:tr>
                  <w:tr w:rsidR="00032A63" w:rsidRPr="0084617D" w14:paraId="3D6B6674" w14:textId="77777777" w:rsidTr="0008292A">
                    <w:trPr>
                      <w:cantSplit/>
                      <w:trHeight w:hRule="exact" w:val="720"/>
                    </w:trPr>
                    <w:tc>
                      <w:tcPr>
                        <w:tcW w:w="3960" w:type="dxa"/>
                        <w:shd w:val="clear" w:color="auto" w:fill="auto"/>
                      </w:tcPr>
                      <w:p w14:paraId="4023EDED" w14:textId="77777777" w:rsidR="00032A63" w:rsidRPr="0084617D" w:rsidRDefault="00032A63" w:rsidP="00032A63">
                        <w:pPr>
                          <w:pStyle w:val="BodyText3"/>
                          <w:rPr>
                            <w:sz w:val="18"/>
                            <w:szCs w:val="18"/>
                          </w:rPr>
                        </w:pPr>
                        <w:r w:rsidRPr="0084617D">
                          <w:rPr>
                            <w:sz w:val="18"/>
                            <w:szCs w:val="18"/>
                          </w:rPr>
                          <w:t>Authorized Countersignature</w:t>
                        </w:r>
                      </w:p>
                    </w:tc>
                  </w:tr>
                  <w:tr w:rsidR="00032A63" w:rsidRPr="0084617D" w14:paraId="0E911F5E" w14:textId="77777777" w:rsidTr="0008292A">
                    <w:trPr>
                      <w:cantSplit/>
                      <w:trHeight w:hRule="exact" w:val="720"/>
                    </w:trPr>
                    <w:tc>
                      <w:tcPr>
                        <w:tcW w:w="3960" w:type="dxa"/>
                        <w:tcBorders>
                          <w:bottom w:val="single" w:sz="4" w:space="0" w:color="auto"/>
                        </w:tcBorders>
                        <w:shd w:val="clear" w:color="auto" w:fill="auto"/>
                      </w:tcPr>
                      <w:p w14:paraId="5C46434F" w14:textId="77777777" w:rsidR="00032A63" w:rsidRPr="0084617D" w:rsidRDefault="00032A63" w:rsidP="00032A63">
                        <w:pPr>
                          <w:pStyle w:val="BodyText3"/>
                          <w:rPr>
                            <w:sz w:val="18"/>
                            <w:szCs w:val="18"/>
                          </w:rPr>
                        </w:pPr>
                        <w:r w:rsidRPr="0084617D">
                          <w:rPr>
                            <w:sz w:val="18"/>
                            <w:szCs w:val="18"/>
                          </w:rPr>
                          <w:t>Company Name</w:t>
                        </w:r>
                      </w:p>
                    </w:tc>
                  </w:tr>
                  <w:tr w:rsidR="00032A63" w:rsidRPr="0084617D" w14:paraId="25B1E375" w14:textId="77777777" w:rsidTr="0008292A">
                    <w:trPr>
                      <w:cantSplit/>
                      <w:trHeight w:hRule="exact" w:val="720"/>
                    </w:trPr>
                    <w:tc>
                      <w:tcPr>
                        <w:tcW w:w="3960" w:type="dxa"/>
                        <w:tcBorders>
                          <w:bottom w:val="nil"/>
                        </w:tcBorders>
                        <w:shd w:val="clear" w:color="auto" w:fill="auto"/>
                      </w:tcPr>
                      <w:p w14:paraId="706D21AD" w14:textId="77777777" w:rsidR="00032A63" w:rsidRPr="0084617D" w:rsidRDefault="00032A63" w:rsidP="00032A63">
                        <w:pPr>
                          <w:pStyle w:val="BodyText3"/>
                          <w:rPr>
                            <w:sz w:val="18"/>
                            <w:szCs w:val="18"/>
                          </w:rPr>
                        </w:pPr>
                        <w:r w:rsidRPr="0084617D">
                          <w:rPr>
                            <w:sz w:val="18"/>
                            <w:szCs w:val="18"/>
                          </w:rPr>
                          <w:t>City, State</w:t>
                        </w:r>
                      </w:p>
                    </w:tc>
                  </w:tr>
                </w:tbl>
                <w:p w14:paraId="346FD1DA" w14:textId="77777777" w:rsidR="00032A63" w:rsidRPr="00DB6F6B" w:rsidRDefault="00032A63" w:rsidP="00032A63">
                  <w:pPr>
                    <w:tabs>
                      <w:tab w:val="left" w:pos="2700"/>
                    </w:tabs>
                    <w:ind w:right="-513"/>
                    <w:rPr>
                      <w:rFonts w:ascii="Arial" w:hAnsi="Arial" w:cs="Arial"/>
                      <w:b/>
                      <w:bCs/>
                      <w:sz w:val="20"/>
                    </w:rPr>
                  </w:pPr>
                </w:p>
              </w:tc>
              <w:tc>
                <w:tcPr>
                  <w:tcW w:w="2250" w:type="dxa"/>
                  <w:shd w:val="clear" w:color="auto" w:fill="auto"/>
                </w:tcPr>
                <w:p w14:paraId="40D26393" w14:textId="77777777" w:rsidR="00032A63" w:rsidRPr="00DB6F6B" w:rsidRDefault="00032A63" w:rsidP="00032A63">
                  <w:pPr>
                    <w:tabs>
                      <w:tab w:val="left" w:pos="2700"/>
                    </w:tabs>
                    <w:ind w:right="-513"/>
                    <w:jc w:val="center"/>
                    <w:rPr>
                      <w:rFonts w:ascii="Arial" w:hAnsi="Arial" w:cs="Arial"/>
                      <w:b/>
                      <w:bCs/>
                      <w:sz w:val="20"/>
                    </w:rPr>
                  </w:pPr>
                </w:p>
                <w:p w14:paraId="6242CDE6" w14:textId="77777777" w:rsidR="00032A63" w:rsidRPr="00DB6F6B" w:rsidRDefault="00032A63" w:rsidP="00032A63">
                  <w:pPr>
                    <w:tabs>
                      <w:tab w:val="left" w:pos="2700"/>
                    </w:tabs>
                    <w:ind w:right="-513"/>
                    <w:jc w:val="center"/>
                    <w:rPr>
                      <w:rFonts w:ascii="Arial" w:hAnsi="Arial" w:cs="Arial"/>
                      <w:b/>
                      <w:bCs/>
                      <w:sz w:val="20"/>
                    </w:rPr>
                  </w:pPr>
                </w:p>
                <w:p w14:paraId="37E1E60B" w14:textId="77777777" w:rsidR="00032A63" w:rsidRPr="00DB6F6B" w:rsidRDefault="00032A63" w:rsidP="00032A63">
                  <w:pPr>
                    <w:tabs>
                      <w:tab w:val="left" w:pos="2700"/>
                    </w:tabs>
                    <w:ind w:right="-513"/>
                    <w:jc w:val="center"/>
                    <w:rPr>
                      <w:rFonts w:ascii="Arial" w:hAnsi="Arial" w:cs="Arial"/>
                      <w:b/>
                      <w:bCs/>
                      <w:sz w:val="20"/>
                    </w:rPr>
                  </w:pPr>
                  <w:r w:rsidRPr="00E965E3">
                    <w:rPr>
                      <w:noProof/>
                    </w:rPr>
                    <w:drawing>
                      <wp:inline distT="0" distB="0" distL="0" distR="0" wp14:anchorId="21F3B28C" wp14:editId="1D155D0F">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704306A4" w14:textId="77777777" w:rsidR="00032A63" w:rsidRPr="00DB6F6B" w:rsidRDefault="00032A63" w:rsidP="00032A63">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579FC4C4" wp14:editId="274C7583">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818B7AF" w14:textId="77777777" w:rsidR="003036D6" w:rsidRPr="003036D6" w:rsidRDefault="003036D6" w:rsidP="003036D6">
            <w:pPr>
              <w:tabs>
                <w:tab w:val="left" w:pos="2700"/>
              </w:tabs>
              <w:ind w:right="-513"/>
              <w:rPr>
                <w:rFonts w:ascii="Arial" w:hAnsi="Arial" w:cs="Arial"/>
                <w:b/>
                <w:bCs/>
                <w:sz w:val="20"/>
              </w:rPr>
            </w:pPr>
          </w:p>
        </w:tc>
        <w:tc>
          <w:tcPr>
            <w:tcW w:w="2250" w:type="dxa"/>
            <w:shd w:val="clear" w:color="auto" w:fill="auto"/>
          </w:tcPr>
          <w:p w14:paraId="32F1BAEC" w14:textId="0A3B1A0E" w:rsidR="003036D6" w:rsidRPr="003036D6" w:rsidRDefault="003036D6" w:rsidP="003036D6">
            <w:pPr>
              <w:tabs>
                <w:tab w:val="left" w:pos="2700"/>
              </w:tabs>
              <w:ind w:right="-513"/>
              <w:jc w:val="center"/>
              <w:rPr>
                <w:rFonts w:ascii="Arial" w:hAnsi="Arial" w:cs="Arial"/>
                <w:b/>
                <w:bCs/>
                <w:sz w:val="20"/>
              </w:rPr>
            </w:pPr>
          </w:p>
        </w:tc>
        <w:tc>
          <w:tcPr>
            <w:tcW w:w="3870" w:type="dxa"/>
            <w:shd w:val="clear" w:color="auto" w:fill="auto"/>
          </w:tcPr>
          <w:p w14:paraId="7E9CB5A4" w14:textId="59C5898F" w:rsidR="003036D6" w:rsidRPr="003036D6" w:rsidRDefault="003036D6" w:rsidP="003036D6">
            <w:pPr>
              <w:tabs>
                <w:tab w:val="left" w:pos="2700"/>
              </w:tabs>
              <w:ind w:right="-513"/>
              <w:rPr>
                <w:rFonts w:ascii="Arial" w:hAnsi="Arial" w:cs="Arial"/>
                <w:b/>
                <w:bCs/>
                <w:sz w:val="20"/>
              </w:rPr>
            </w:pPr>
          </w:p>
        </w:tc>
      </w:tr>
    </w:tbl>
    <w:p w14:paraId="2E435160" w14:textId="77777777" w:rsidR="00B1616B" w:rsidRPr="006B5C74" w:rsidRDefault="00B1616B" w:rsidP="003036D6">
      <w:pPr>
        <w:ind w:right="-513"/>
        <w:jc w:val="both"/>
        <w:rPr>
          <w:rFonts w:ascii="Arial" w:hAnsi="Arial" w:cs="Arial"/>
          <w:sz w:val="20"/>
          <w:szCs w:val="20"/>
        </w:rPr>
      </w:pPr>
    </w:p>
    <w:sectPr w:rsidR="00B1616B" w:rsidRPr="006B5C74" w:rsidSect="00BE73E5">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93A20" w14:textId="77777777" w:rsidR="00E769F1" w:rsidRDefault="00E769F1">
      <w:r>
        <w:separator/>
      </w:r>
    </w:p>
  </w:endnote>
  <w:endnote w:type="continuationSeparator" w:id="0">
    <w:p w14:paraId="3EBB03D8" w14:textId="77777777" w:rsidR="00E769F1" w:rsidRDefault="00E7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D179" w14:textId="77777777" w:rsidR="00D13475" w:rsidRDefault="00D13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1E8F5" w14:textId="34AC6B01" w:rsidR="00B1616B" w:rsidRDefault="009A1D6D" w:rsidP="00D13475">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8A675F">
      <w:rPr>
        <w:rFonts w:ascii="Arial" w:hAnsi="Arial" w:cs="Arial"/>
        <w:sz w:val="16"/>
        <w:szCs w:val="20"/>
      </w:rPr>
      <w:t xml:space="preserve">Junior Loan Endorsement </w:t>
    </w:r>
    <w:r w:rsidR="006B5C74">
      <w:rPr>
        <w:rFonts w:ascii="Arial" w:hAnsi="Arial" w:cs="Arial"/>
        <w:sz w:val="16"/>
        <w:szCs w:val="20"/>
      </w:rPr>
      <w:t>2 (Revolving Credit-Variable Rate)</w:t>
    </w:r>
    <w:r w:rsidR="00B96521">
      <w:rPr>
        <w:rFonts w:ascii="Arial" w:hAnsi="Arial" w:cs="Arial"/>
        <w:sz w:val="16"/>
        <w:szCs w:val="20"/>
      </w:rPr>
      <w:t xml:space="preserve"> </w:t>
    </w:r>
    <w:r w:rsidR="00F43DE5">
      <w:rPr>
        <w:rFonts w:ascii="Arial" w:hAnsi="Arial" w:cs="Arial"/>
        <w:sz w:val="16"/>
        <w:szCs w:val="20"/>
      </w:rPr>
      <w:t>(</w:t>
    </w:r>
    <w:r w:rsidR="000A1269">
      <w:rPr>
        <w:rFonts w:ascii="Arial" w:hAnsi="Arial" w:cs="Arial"/>
        <w:sz w:val="16"/>
        <w:szCs w:val="20"/>
      </w:rPr>
      <w:t>1/9/2018</w:t>
    </w:r>
    <w:r w:rsidR="0090267B">
      <w:rPr>
        <w:rFonts w:ascii="Arial" w:hAnsi="Arial" w:cs="Arial"/>
        <w:sz w:val="16"/>
        <w:szCs w:val="20"/>
      </w:rPr>
      <w:t>)</w:t>
    </w:r>
    <w:r w:rsidR="00D13475" w:rsidRPr="00D13475">
      <w:rPr>
        <w:rFonts w:ascii="Arial" w:hAnsi="Arial" w:cs="Arial"/>
        <w:sz w:val="16"/>
        <w:szCs w:val="20"/>
      </w:rPr>
      <w:tab/>
      <w:t>Sixth Revision (</w:t>
    </w:r>
    <w:r w:rsidR="008A675F">
      <w:rPr>
        <w:rFonts w:ascii="Arial" w:hAnsi="Arial" w:cs="Arial"/>
        <w:sz w:val="16"/>
        <w:szCs w:val="20"/>
      </w:rPr>
      <w:t>1/14/2021</w:t>
    </w:r>
    <w:r w:rsidR="00D13475" w:rsidRPr="00D13475">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9F8F" w14:textId="77777777" w:rsidR="00D13475" w:rsidRDefault="00D13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1B5E2" w14:textId="77777777" w:rsidR="00E769F1" w:rsidRDefault="00E769F1">
      <w:r>
        <w:separator/>
      </w:r>
    </w:p>
  </w:footnote>
  <w:footnote w:type="continuationSeparator" w:id="0">
    <w:p w14:paraId="1B5E3FEA" w14:textId="77777777" w:rsidR="00E769F1" w:rsidRDefault="00E7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515E2" w14:textId="77777777" w:rsidR="00D13475" w:rsidRDefault="00D13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04693" w14:textId="77777777" w:rsidR="00D13475" w:rsidRDefault="00D13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90ECB" w14:textId="77777777" w:rsidR="00D13475" w:rsidRDefault="00D13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EF"/>
    <w:rsid w:val="00014E73"/>
    <w:rsid w:val="0002387A"/>
    <w:rsid w:val="00032A63"/>
    <w:rsid w:val="000A1269"/>
    <w:rsid w:val="000B5686"/>
    <w:rsid w:val="000F71A9"/>
    <w:rsid w:val="0012218C"/>
    <w:rsid w:val="00141299"/>
    <w:rsid w:val="00141C51"/>
    <w:rsid w:val="00186EA6"/>
    <w:rsid w:val="001969E7"/>
    <w:rsid w:val="001B78E7"/>
    <w:rsid w:val="001D3BF6"/>
    <w:rsid w:val="0020128A"/>
    <w:rsid w:val="002514DB"/>
    <w:rsid w:val="00287CB6"/>
    <w:rsid w:val="002B12D8"/>
    <w:rsid w:val="003036D6"/>
    <w:rsid w:val="00324AFE"/>
    <w:rsid w:val="003411C7"/>
    <w:rsid w:val="00347D40"/>
    <w:rsid w:val="00375A2F"/>
    <w:rsid w:val="00384086"/>
    <w:rsid w:val="00385A93"/>
    <w:rsid w:val="003B2416"/>
    <w:rsid w:val="003D694F"/>
    <w:rsid w:val="003F0726"/>
    <w:rsid w:val="004045CB"/>
    <w:rsid w:val="004152E9"/>
    <w:rsid w:val="00420B77"/>
    <w:rsid w:val="00432B64"/>
    <w:rsid w:val="00480D0B"/>
    <w:rsid w:val="004942C4"/>
    <w:rsid w:val="004A3387"/>
    <w:rsid w:val="004C563F"/>
    <w:rsid w:val="004E013A"/>
    <w:rsid w:val="0052197C"/>
    <w:rsid w:val="00564F97"/>
    <w:rsid w:val="00621E90"/>
    <w:rsid w:val="006967D2"/>
    <w:rsid w:val="006B26FC"/>
    <w:rsid w:val="006B5C74"/>
    <w:rsid w:val="007549BE"/>
    <w:rsid w:val="00762DFF"/>
    <w:rsid w:val="007D0309"/>
    <w:rsid w:val="007E3DF9"/>
    <w:rsid w:val="007F6995"/>
    <w:rsid w:val="00803117"/>
    <w:rsid w:val="0080345E"/>
    <w:rsid w:val="0080636C"/>
    <w:rsid w:val="00817DC5"/>
    <w:rsid w:val="0085288B"/>
    <w:rsid w:val="00865299"/>
    <w:rsid w:val="00870B23"/>
    <w:rsid w:val="00872C2F"/>
    <w:rsid w:val="008A121D"/>
    <w:rsid w:val="008A675F"/>
    <w:rsid w:val="008D7503"/>
    <w:rsid w:val="008E41CD"/>
    <w:rsid w:val="00900F58"/>
    <w:rsid w:val="0090267B"/>
    <w:rsid w:val="009153DF"/>
    <w:rsid w:val="00952411"/>
    <w:rsid w:val="0095561A"/>
    <w:rsid w:val="009627D0"/>
    <w:rsid w:val="00966887"/>
    <w:rsid w:val="009734AD"/>
    <w:rsid w:val="00980D7B"/>
    <w:rsid w:val="009A1D6D"/>
    <w:rsid w:val="00A3316C"/>
    <w:rsid w:val="00A51458"/>
    <w:rsid w:val="00A66DD1"/>
    <w:rsid w:val="00B02C60"/>
    <w:rsid w:val="00B1616B"/>
    <w:rsid w:val="00B209D8"/>
    <w:rsid w:val="00B20AA0"/>
    <w:rsid w:val="00B30A09"/>
    <w:rsid w:val="00B727EF"/>
    <w:rsid w:val="00B96521"/>
    <w:rsid w:val="00BE73E5"/>
    <w:rsid w:val="00BF0597"/>
    <w:rsid w:val="00C82D20"/>
    <w:rsid w:val="00C90A22"/>
    <w:rsid w:val="00C941EE"/>
    <w:rsid w:val="00CA4387"/>
    <w:rsid w:val="00CD0954"/>
    <w:rsid w:val="00CE1411"/>
    <w:rsid w:val="00D13475"/>
    <w:rsid w:val="00D4338E"/>
    <w:rsid w:val="00D47D2E"/>
    <w:rsid w:val="00DC737E"/>
    <w:rsid w:val="00E1359F"/>
    <w:rsid w:val="00E34F55"/>
    <w:rsid w:val="00E769F1"/>
    <w:rsid w:val="00EA6F69"/>
    <w:rsid w:val="00EC1E38"/>
    <w:rsid w:val="00EC5C30"/>
    <w:rsid w:val="00F43DE5"/>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9AD6DF2"/>
  <w15:chartTrackingRefBased/>
  <w15:docId w15:val="{E816024A-E51D-4068-8802-AB72CFB7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032A63"/>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032A63"/>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29B5-3A9E-42DE-9669-8C20BEE7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2021-06-24T18:41:00Z</dcterms:created>
  <dcterms:modified xsi:type="dcterms:W3CDTF">2021-07-22T13:56:00Z</dcterms:modified>
</cp:coreProperties>
</file>