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D6BC" w14:textId="6C4EA1BA" w:rsidR="00B1616B" w:rsidRPr="00591441" w:rsidRDefault="00882DD7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582F7BBF" wp14:editId="600CF638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B49F" w14:textId="77777777" w:rsidR="007D0309" w:rsidRPr="00591441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43A53F28" w14:textId="77777777" w:rsidR="00150F02" w:rsidRDefault="00DF105F" w:rsidP="00D918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RESIDENTIAL REVOLVING CREDIT</w:t>
      </w:r>
      <w:r w:rsidR="00B70D59">
        <w:rPr>
          <w:rFonts w:ascii="Arial" w:hAnsi="Arial" w:cs="Arial"/>
          <w:b/>
          <w:sz w:val="20"/>
          <w:szCs w:val="20"/>
        </w:rPr>
        <w:t xml:space="preserve"> </w:t>
      </w:r>
      <w:r w:rsidR="00D918EC" w:rsidRPr="00591441">
        <w:rPr>
          <w:rFonts w:ascii="Arial" w:hAnsi="Arial" w:cs="Arial"/>
          <w:b/>
          <w:sz w:val="20"/>
          <w:szCs w:val="20"/>
        </w:rPr>
        <w:t>ENDORSEMENT</w:t>
      </w:r>
    </w:p>
    <w:p w14:paraId="3574C410" w14:textId="77777777" w:rsidR="00703143" w:rsidRPr="00591441" w:rsidRDefault="00703143" w:rsidP="00D918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(OWNER OCCUPIED ONE TO SIX FAMILY)</w:t>
      </w:r>
    </w:p>
    <w:p w14:paraId="5B926E2E" w14:textId="77777777" w:rsidR="008251CB" w:rsidRPr="00591441" w:rsidRDefault="008251CB">
      <w:pPr>
        <w:jc w:val="center"/>
        <w:rPr>
          <w:rFonts w:ascii="Arial" w:hAnsi="Arial" w:cs="Arial"/>
          <w:b/>
          <w:sz w:val="20"/>
          <w:szCs w:val="20"/>
        </w:rPr>
      </w:pPr>
    </w:p>
    <w:p w14:paraId="1B99C8C8" w14:textId="77777777" w:rsidR="00150F02" w:rsidRPr="00591441" w:rsidRDefault="00F708C6" w:rsidP="00164CD4">
      <w:pPr>
        <w:rPr>
          <w:rFonts w:ascii="Arial" w:hAnsi="Arial" w:cs="Arial"/>
          <w:b/>
          <w:bCs/>
          <w:sz w:val="20"/>
          <w:szCs w:val="20"/>
        </w:rPr>
      </w:pPr>
      <w:r w:rsidRPr="00591441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EB5D5D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5B873F9" w14:textId="77777777" w:rsidR="00164CD4" w:rsidRPr="00591441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4046170F" w14:textId="73F2AA5A" w:rsidR="00703143" w:rsidRP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 xml:space="preserve">The </w:t>
      </w:r>
      <w:r w:rsidR="007F168D">
        <w:rPr>
          <w:rFonts w:ascii="Arial" w:hAnsi="Arial" w:cs="Arial"/>
          <w:sz w:val="20"/>
          <w:szCs w:val="20"/>
        </w:rPr>
        <w:t>Policy</w:t>
      </w:r>
      <w:bookmarkStart w:id="0" w:name="_GoBack"/>
      <w:bookmarkEnd w:id="0"/>
      <w:r w:rsidRPr="00703143">
        <w:rPr>
          <w:rFonts w:ascii="Arial" w:hAnsi="Arial" w:cs="Arial"/>
          <w:sz w:val="20"/>
          <w:szCs w:val="20"/>
        </w:rPr>
        <w:t xml:space="preserve"> insures the owner of the indebtedness secured by the mortgage referred to in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Schedule A against loss which said insured shall sustain by reason of loss of priority of the lien of the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insured mortgage as to each and every advance made pursuant to the provisions of the insured mortgage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and loan agreement provided, however, that no coverage is given as to any advance made after the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insured has actual knowledge of any sale or transfer of the insured premises, or during any period in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which the insured has actual knowledge of an Event of Default under the terms of the insured mortgage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and loan agreement.</w:t>
      </w:r>
    </w:p>
    <w:p w14:paraId="5BEF812D" w14:textId="77777777" w:rsid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</w:p>
    <w:p w14:paraId="0E3B7650" w14:textId="77777777" w:rsidR="00703143" w:rsidRP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This endorsement does not insure against loss or damage based upon:</w:t>
      </w:r>
    </w:p>
    <w:p w14:paraId="1A36A22C" w14:textId="77777777" w:rsidR="00703143" w:rsidRPr="00EB5D5D" w:rsidRDefault="00703143" w:rsidP="00703143">
      <w:pPr>
        <w:jc w:val="both"/>
        <w:rPr>
          <w:rFonts w:ascii="Arial" w:hAnsi="Arial" w:cs="Arial"/>
          <w:sz w:val="18"/>
          <w:szCs w:val="20"/>
        </w:rPr>
      </w:pPr>
    </w:p>
    <w:p w14:paraId="3CF833EC" w14:textId="77777777" w:rsidR="00703143" w:rsidRPr="00703143" w:rsidRDefault="00703143" w:rsidP="00703143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Federal Tax Liens or Bankruptcies appearing in the public records prior to the time of such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advance and affecting the estate of the mortgagor,</w:t>
      </w:r>
    </w:p>
    <w:p w14:paraId="18ECB895" w14:textId="77777777" w:rsidR="00703143" w:rsidRPr="00EB5D5D" w:rsidRDefault="00703143" w:rsidP="00703143">
      <w:pPr>
        <w:jc w:val="both"/>
        <w:rPr>
          <w:rFonts w:ascii="Arial" w:hAnsi="Arial" w:cs="Arial"/>
          <w:sz w:val="18"/>
          <w:szCs w:val="20"/>
        </w:rPr>
      </w:pPr>
    </w:p>
    <w:p w14:paraId="4C71E96B" w14:textId="77777777" w:rsidR="00703143" w:rsidRPr="00703143" w:rsidRDefault="00703143" w:rsidP="00703143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real estate taxes, assessments, water and sewer rent charges.</w:t>
      </w:r>
    </w:p>
    <w:p w14:paraId="49149E0A" w14:textId="77777777" w:rsidR="00703143" w:rsidRPr="00EB5D5D" w:rsidRDefault="00703143" w:rsidP="00703143">
      <w:pPr>
        <w:jc w:val="both"/>
        <w:rPr>
          <w:rFonts w:ascii="Arial" w:hAnsi="Arial" w:cs="Arial"/>
          <w:sz w:val="18"/>
          <w:szCs w:val="20"/>
        </w:rPr>
      </w:pPr>
    </w:p>
    <w:p w14:paraId="36FFBC40" w14:textId="77777777" w:rsidR="00703143" w:rsidRP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For purposes of this endorsement, and notwithstanding any terms or provisions in the Policy to the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contrary, the following terms shall be defined as follows:</w:t>
      </w:r>
    </w:p>
    <w:p w14:paraId="0BE5BC32" w14:textId="77777777" w:rsid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</w:p>
    <w:p w14:paraId="07716E95" w14:textId="77777777" w:rsidR="00703143" w:rsidRP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Advances shall mean extensions of credit under and pursuant to the terms and provisions of the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Mortgage and Loan Agreement. An extension of credit shall occur on the date on which and at the time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when the insured, pursuant to its contractual obligations under the Mortgage and Loan agreement, either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honors a check drawn on the account established by the Mortgage and Loan Agreement or authorizes a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charge pursuant to the Mortgage and Loan Agreement under/on the credit card issued to the holder of the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account, or a credit card charge is actually made, or an advance is otherwise made pursuant to said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Mortgage and Loan Agreement.</w:t>
      </w:r>
    </w:p>
    <w:p w14:paraId="25AC083F" w14:textId="77777777" w:rsid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</w:p>
    <w:p w14:paraId="53C5229E" w14:textId="77777777" w:rsidR="00703143" w:rsidRP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The Policy shall provide insurance coverage for the amount of all advances outstanding and unpaid at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any given time (up to the Amount of Policy) notwithstanding the fact that prior advances may have been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made and previously repaid.</w:t>
      </w:r>
    </w:p>
    <w:p w14:paraId="4CCDD70C" w14:textId="77777777" w:rsidR="00703143" w:rsidRDefault="00703143" w:rsidP="00703143">
      <w:pPr>
        <w:jc w:val="both"/>
        <w:rPr>
          <w:rFonts w:ascii="Arial" w:hAnsi="Arial" w:cs="Arial"/>
          <w:sz w:val="20"/>
          <w:szCs w:val="20"/>
        </w:rPr>
      </w:pPr>
    </w:p>
    <w:p w14:paraId="0FBFC46C" w14:textId="77777777" w:rsidR="00EF0F69" w:rsidRPr="00591441" w:rsidRDefault="00703143" w:rsidP="00703143">
      <w:pPr>
        <w:jc w:val="both"/>
        <w:rPr>
          <w:rFonts w:ascii="Arial" w:hAnsi="Arial" w:cs="Arial"/>
          <w:sz w:val="20"/>
          <w:szCs w:val="20"/>
        </w:rPr>
      </w:pPr>
      <w:r w:rsidRPr="00703143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of any other endorsements thereto, except as modified by the provisions hereof. The assurance afforded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by this endorsement is not subject to the provisions of sub-paragraphs 3(d) of the Exclusions From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Coverage. This endorsement does not extend the Date of Policy or any other endorsements, nor does it</w:t>
      </w:r>
      <w:r>
        <w:rPr>
          <w:rFonts w:ascii="Arial" w:hAnsi="Arial" w:cs="Arial"/>
          <w:sz w:val="20"/>
          <w:szCs w:val="20"/>
        </w:rPr>
        <w:t xml:space="preserve"> </w:t>
      </w:r>
      <w:r w:rsidRPr="00703143">
        <w:rPr>
          <w:rFonts w:ascii="Arial" w:hAnsi="Arial" w:cs="Arial"/>
          <w:sz w:val="20"/>
          <w:szCs w:val="20"/>
        </w:rPr>
        <w:t>increase the Amount of Insurance.</w:t>
      </w:r>
    </w:p>
    <w:p w14:paraId="4ADF2DA3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6EE6AE36" w14:textId="77777777" w:rsidR="00F708C6" w:rsidRPr="00591441" w:rsidRDefault="00F708C6" w:rsidP="00817DC5">
      <w:pPr>
        <w:jc w:val="both"/>
        <w:rPr>
          <w:rFonts w:ascii="Arial" w:hAnsi="Arial" w:cs="Arial"/>
          <w:sz w:val="20"/>
          <w:szCs w:val="20"/>
        </w:rPr>
        <w:sectPr w:rsidR="00F708C6" w:rsidRPr="00591441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22B65251" w14:textId="77777777" w:rsidR="00BF4F2F" w:rsidRPr="00BF4F2F" w:rsidRDefault="00BF4F2F" w:rsidP="00BF4F2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BF4F2F" w:rsidRPr="00BF4F2F" w14:paraId="486062A5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6B1ED6" w:rsidRPr="00DB6F6B" w14:paraId="058E71DC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5DA883A2" w14:textId="77777777" w:rsidR="006B1ED6" w:rsidRPr="00DB6F6B" w:rsidRDefault="006B1ED6" w:rsidP="006B1ED6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6B1ED6" w:rsidRPr="0084617D" w14:paraId="2DE79F3E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4CED5AA" w14:textId="77777777" w:rsidR="006B1ED6" w:rsidRPr="0084617D" w:rsidRDefault="006B1ED6" w:rsidP="006B1ED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6B1ED6" w:rsidRPr="0084617D" w14:paraId="67D96B29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29D4E81D" w14:textId="77777777" w:rsidR="006B1ED6" w:rsidRPr="0084617D" w:rsidRDefault="006B1ED6" w:rsidP="006B1ED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6B1ED6" w:rsidRPr="0084617D" w14:paraId="2AB88A72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AF100CD" w14:textId="77777777" w:rsidR="006B1ED6" w:rsidRPr="0084617D" w:rsidRDefault="006B1ED6" w:rsidP="006B1ED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6B1ED6" w:rsidRPr="0084617D" w14:paraId="23930F2B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04A40651" w14:textId="77777777" w:rsidR="006B1ED6" w:rsidRPr="0084617D" w:rsidRDefault="006B1ED6" w:rsidP="006B1ED6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5BB9B1DF" w14:textId="77777777" w:rsidR="006B1ED6" w:rsidRPr="00DB6F6B" w:rsidRDefault="006B1ED6" w:rsidP="006B1ED6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DE99C43" w14:textId="77777777" w:rsidR="006B1ED6" w:rsidRPr="00DB6F6B" w:rsidRDefault="006B1ED6" w:rsidP="006B1ED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061CB7E5" w14:textId="77777777" w:rsidR="006B1ED6" w:rsidRPr="00DB6F6B" w:rsidRDefault="006B1ED6" w:rsidP="006B1ED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16C781EB" w14:textId="77777777" w:rsidR="006B1ED6" w:rsidRPr="00DB6F6B" w:rsidRDefault="006B1ED6" w:rsidP="006B1ED6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44B2B819" wp14:editId="174D733F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7ECFD0E9" w14:textId="77777777" w:rsidR="006B1ED6" w:rsidRPr="00DB6F6B" w:rsidRDefault="006B1ED6" w:rsidP="006B1ED6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114AFB66" wp14:editId="049B44C9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3A996A" w14:textId="77777777" w:rsidR="00BF4F2F" w:rsidRPr="00BF4F2F" w:rsidRDefault="00BF4F2F" w:rsidP="00BF4F2F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0729ED1" w14:textId="175CC970" w:rsidR="00BF4F2F" w:rsidRPr="00BF4F2F" w:rsidRDefault="00BF4F2F" w:rsidP="00BF4F2F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843B415" w14:textId="58322907" w:rsidR="00BF4F2F" w:rsidRPr="00BF4F2F" w:rsidRDefault="00BF4F2F" w:rsidP="00BF4F2F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4B525B0" w14:textId="77777777" w:rsidR="00B1616B" w:rsidRPr="00591441" w:rsidRDefault="00B1616B" w:rsidP="00BF4F2F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591441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5D0A" w14:textId="77777777" w:rsidR="003E7300" w:rsidRDefault="003E7300">
      <w:r>
        <w:separator/>
      </w:r>
    </w:p>
  </w:endnote>
  <w:endnote w:type="continuationSeparator" w:id="0">
    <w:p w14:paraId="127E5D35" w14:textId="77777777" w:rsidR="003E7300" w:rsidRDefault="003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2190" w14:textId="77777777" w:rsidR="00703143" w:rsidRDefault="00703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5121" w14:textId="4B94C73E" w:rsidR="00B1616B" w:rsidRDefault="009A1D6D" w:rsidP="00404BF6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703143">
      <w:rPr>
        <w:rFonts w:ascii="Arial" w:hAnsi="Arial" w:cs="Arial"/>
        <w:sz w:val="16"/>
        <w:szCs w:val="20"/>
      </w:rPr>
      <w:t xml:space="preserve">RCE-1 </w:t>
    </w:r>
    <w:r w:rsidR="00F43DE5">
      <w:rPr>
        <w:rFonts w:ascii="Arial" w:hAnsi="Arial" w:cs="Arial"/>
        <w:sz w:val="16"/>
        <w:szCs w:val="20"/>
      </w:rPr>
      <w:t>(</w:t>
    </w:r>
    <w:r w:rsidR="00882DD7">
      <w:rPr>
        <w:rFonts w:ascii="Arial" w:hAnsi="Arial" w:cs="Arial"/>
        <w:sz w:val="16"/>
        <w:szCs w:val="20"/>
      </w:rPr>
      <w:t>1/9/2018</w:t>
    </w:r>
    <w:r w:rsidR="0090267B">
      <w:rPr>
        <w:rFonts w:ascii="Arial" w:hAnsi="Arial" w:cs="Arial"/>
        <w:sz w:val="16"/>
        <w:szCs w:val="20"/>
      </w:rPr>
      <w:t>)</w:t>
    </w:r>
    <w:r w:rsidR="00703143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404BF6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550A" w14:textId="77777777" w:rsidR="00703143" w:rsidRDefault="00703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F4B21" w14:textId="77777777" w:rsidR="003E7300" w:rsidRDefault="003E7300">
      <w:r>
        <w:separator/>
      </w:r>
    </w:p>
  </w:footnote>
  <w:footnote w:type="continuationSeparator" w:id="0">
    <w:p w14:paraId="42DDF018" w14:textId="77777777" w:rsidR="003E7300" w:rsidRDefault="003E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39B7" w14:textId="77777777" w:rsidR="00703143" w:rsidRDefault="00703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EC24" w14:textId="77777777" w:rsidR="00703143" w:rsidRDefault="00703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397A" w14:textId="77777777" w:rsidR="00703143" w:rsidRDefault="00703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74CE"/>
    <w:multiLevelType w:val="hybridMultilevel"/>
    <w:tmpl w:val="22BABB38"/>
    <w:lvl w:ilvl="0" w:tplc="28B27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6"/>
  </w:num>
  <w:num w:numId="10">
    <w:abstractNumId w:val="24"/>
  </w:num>
  <w:num w:numId="11">
    <w:abstractNumId w:val="17"/>
  </w:num>
  <w:num w:numId="12">
    <w:abstractNumId w:val="16"/>
  </w:num>
  <w:num w:numId="13">
    <w:abstractNumId w:val="13"/>
  </w:num>
  <w:num w:numId="14">
    <w:abstractNumId w:val="22"/>
  </w:num>
  <w:num w:numId="15">
    <w:abstractNumId w:val="19"/>
  </w:num>
  <w:num w:numId="16">
    <w:abstractNumId w:val="11"/>
  </w:num>
  <w:num w:numId="17">
    <w:abstractNumId w:val="6"/>
  </w:num>
  <w:num w:numId="18">
    <w:abstractNumId w:val="4"/>
  </w:num>
  <w:num w:numId="19">
    <w:abstractNumId w:val="10"/>
  </w:num>
  <w:num w:numId="20">
    <w:abstractNumId w:val="8"/>
  </w:num>
  <w:num w:numId="21">
    <w:abstractNumId w:val="14"/>
  </w:num>
  <w:num w:numId="22">
    <w:abstractNumId w:val="9"/>
  </w:num>
  <w:num w:numId="23">
    <w:abstractNumId w:val="2"/>
  </w:num>
  <w:num w:numId="24">
    <w:abstractNumId w:val="25"/>
  </w:num>
  <w:num w:numId="25">
    <w:abstractNumId w:val="20"/>
  </w:num>
  <w:num w:numId="26">
    <w:abstractNumId w:val="1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B5686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D1DEE"/>
    <w:rsid w:val="001D585C"/>
    <w:rsid w:val="001E20BB"/>
    <w:rsid w:val="0020128A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D584C"/>
    <w:rsid w:val="003E7300"/>
    <w:rsid w:val="003F0726"/>
    <w:rsid w:val="004013A4"/>
    <w:rsid w:val="004045CB"/>
    <w:rsid w:val="00404BF6"/>
    <w:rsid w:val="004152E9"/>
    <w:rsid w:val="00420B77"/>
    <w:rsid w:val="00432B64"/>
    <w:rsid w:val="004470F2"/>
    <w:rsid w:val="00480D0B"/>
    <w:rsid w:val="004942C4"/>
    <w:rsid w:val="004C563F"/>
    <w:rsid w:val="004E4DB2"/>
    <w:rsid w:val="004F0F63"/>
    <w:rsid w:val="00507A9A"/>
    <w:rsid w:val="0052197C"/>
    <w:rsid w:val="00524ADF"/>
    <w:rsid w:val="00564F97"/>
    <w:rsid w:val="00591441"/>
    <w:rsid w:val="005D1083"/>
    <w:rsid w:val="005E6833"/>
    <w:rsid w:val="005F7668"/>
    <w:rsid w:val="006060D2"/>
    <w:rsid w:val="00621E90"/>
    <w:rsid w:val="006967D2"/>
    <w:rsid w:val="006B1ED6"/>
    <w:rsid w:val="006B26FC"/>
    <w:rsid w:val="006B5C74"/>
    <w:rsid w:val="00703143"/>
    <w:rsid w:val="00711D32"/>
    <w:rsid w:val="007549BE"/>
    <w:rsid w:val="0078114C"/>
    <w:rsid w:val="007D0309"/>
    <w:rsid w:val="007E3DF9"/>
    <w:rsid w:val="007E7C6B"/>
    <w:rsid w:val="007F168D"/>
    <w:rsid w:val="007F6995"/>
    <w:rsid w:val="00803117"/>
    <w:rsid w:val="0080345E"/>
    <w:rsid w:val="0080636C"/>
    <w:rsid w:val="00814D1E"/>
    <w:rsid w:val="00817DC5"/>
    <w:rsid w:val="008251CB"/>
    <w:rsid w:val="00831990"/>
    <w:rsid w:val="0085288B"/>
    <w:rsid w:val="00865299"/>
    <w:rsid w:val="00870B23"/>
    <w:rsid w:val="00872C2F"/>
    <w:rsid w:val="00882DD7"/>
    <w:rsid w:val="008D7503"/>
    <w:rsid w:val="008E41CD"/>
    <w:rsid w:val="00900F58"/>
    <w:rsid w:val="0090267B"/>
    <w:rsid w:val="009153DF"/>
    <w:rsid w:val="009267D2"/>
    <w:rsid w:val="00952411"/>
    <w:rsid w:val="009627D0"/>
    <w:rsid w:val="00966887"/>
    <w:rsid w:val="009722A1"/>
    <w:rsid w:val="009734AD"/>
    <w:rsid w:val="00980D7B"/>
    <w:rsid w:val="009A1D6D"/>
    <w:rsid w:val="009C1EF9"/>
    <w:rsid w:val="009E7661"/>
    <w:rsid w:val="00A3316C"/>
    <w:rsid w:val="00A51458"/>
    <w:rsid w:val="00A66DD1"/>
    <w:rsid w:val="00A843BF"/>
    <w:rsid w:val="00AA64C2"/>
    <w:rsid w:val="00AB392A"/>
    <w:rsid w:val="00AE5C68"/>
    <w:rsid w:val="00B02C60"/>
    <w:rsid w:val="00B1616B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BF4F2F"/>
    <w:rsid w:val="00C82D20"/>
    <w:rsid w:val="00C90A22"/>
    <w:rsid w:val="00C941EE"/>
    <w:rsid w:val="00CA4387"/>
    <w:rsid w:val="00CB5F85"/>
    <w:rsid w:val="00CD0954"/>
    <w:rsid w:val="00CD5FAB"/>
    <w:rsid w:val="00CE1411"/>
    <w:rsid w:val="00D4338E"/>
    <w:rsid w:val="00D47D2E"/>
    <w:rsid w:val="00D678B1"/>
    <w:rsid w:val="00D74E46"/>
    <w:rsid w:val="00D918EC"/>
    <w:rsid w:val="00DA4672"/>
    <w:rsid w:val="00DC737E"/>
    <w:rsid w:val="00DF105F"/>
    <w:rsid w:val="00E1359F"/>
    <w:rsid w:val="00E34F55"/>
    <w:rsid w:val="00E43248"/>
    <w:rsid w:val="00E736D0"/>
    <w:rsid w:val="00E806D3"/>
    <w:rsid w:val="00EA6F69"/>
    <w:rsid w:val="00EB5D5D"/>
    <w:rsid w:val="00EC1E38"/>
    <w:rsid w:val="00EC5C30"/>
    <w:rsid w:val="00EF0F69"/>
    <w:rsid w:val="00F43DE5"/>
    <w:rsid w:val="00F708C6"/>
    <w:rsid w:val="00FA365F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CF0FC11"/>
  <w15:chartTrackingRefBased/>
  <w15:docId w15:val="{205B9485-D8D4-422B-8FB9-CCB076C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character" w:customStyle="1" w:styleId="FooterChar">
    <w:name w:val="Footer Char"/>
    <w:link w:val="Footer"/>
    <w:rsid w:val="00CD5FAB"/>
    <w:rPr>
      <w:sz w:val="24"/>
      <w:szCs w:val="24"/>
    </w:rPr>
  </w:style>
  <w:style w:type="paragraph" w:styleId="BodyText3">
    <w:name w:val="Body Text 3"/>
    <w:basedOn w:val="Normal"/>
    <w:link w:val="BodyText3Char"/>
    <w:rsid w:val="006B1ED6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B1ED6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CD0F-8B59-4285-BFDF-956135F8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2021-06-24T19:13:00Z</dcterms:created>
  <dcterms:modified xsi:type="dcterms:W3CDTF">2021-07-22T14:25:00Z</dcterms:modified>
</cp:coreProperties>
</file>